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0FA17" w14:textId="437959A4" w:rsidR="0058327B" w:rsidRPr="00DC31D2" w:rsidRDefault="00F422D3" w:rsidP="00D35AA5">
      <w:pPr>
        <w:pStyle w:val="Titul1"/>
        <w:rPr>
          <w:sz w:val="36"/>
          <w:szCs w:val="36"/>
        </w:rPr>
      </w:pPr>
      <w:r w:rsidRPr="00441A2B">
        <w:rPr>
          <w:sz w:val="36"/>
          <w:szCs w:val="36"/>
        </w:rPr>
        <w:t>S</w:t>
      </w:r>
      <w:r w:rsidR="003F5723" w:rsidRPr="00441A2B">
        <w:rPr>
          <w:sz w:val="36"/>
          <w:szCs w:val="36"/>
        </w:rPr>
        <w:t xml:space="preserve">mlouva o dílo na zhotovení </w:t>
      </w:r>
      <w:r w:rsidR="00932BDF" w:rsidRPr="00D35AA5">
        <w:rPr>
          <w:sz w:val="36"/>
          <w:szCs w:val="36"/>
        </w:rPr>
        <w:t>Záměru projektu</w:t>
      </w:r>
      <w:r w:rsidR="00F5656F" w:rsidRPr="00D35AA5">
        <w:rPr>
          <w:sz w:val="36"/>
          <w:szCs w:val="36"/>
        </w:rPr>
        <w:t xml:space="preserve"> </w:t>
      </w:r>
      <w:r w:rsidR="00932BDF" w:rsidRPr="00D35AA5">
        <w:rPr>
          <w:sz w:val="36"/>
          <w:szCs w:val="36"/>
        </w:rPr>
        <w:t xml:space="preserve">a </w:t>
      </w:r>
      <w:r w:rsidR="000E1293">
        <w:rPr>
          <w:sz w:val="36"/>
          <w:szCs w:val="36"/>
        </w:rPr>
        <w:t>D</w:t>
      </w:r>
      <w:r w:rsidR="003F5723" w:rsidRPr="00D35AA5">
        <w:rPr>
          <w:sz w:val="36"/>
          <w:szCs w:val="36"/>
        </w:rPr>
        <w:t xml:space="preserve">okumentace pro </w:t>
      </w:r>
      <w:r w:rsidR="000E1293">
        <w:rPr>
          <w:sz w:val="36"/>
          <w:szCs w:val="36"/>
        </w:rPr>
        <w:t>po</w:t>
      </w:r>
      <w:r w:rsidR="00DC31D2">
        <w:rPr>
          <w:sz w:val="36"/>
          <w:szCs w:val="36"/>
        </w:rPr>
        <w:t xml:space="preserve">volení </w:t>
      </w:r>
      <w:r w:rsidR="000E1293">
        <w:rPr>
          <w:sz w:val="36"/>
          <w:szCs w:val="36"/>
        </w:rPr>
        <w:t xml:space="preserve">stavby </w:t>
      </w:r>
      <w:r w:rsidR="0058327B" w:rsidRPr="00DC31D2">
        <w:rPr>
          <w:sz w:val="36"/>
          <w:szCs w:val="36"/>
        </w:rPr>
        <w:t>a výkon Dozoru projektanta</w:t>
      </w:r>
      <w:r w:rsidR="000E1293">
        <w:rPr>
          <w:sz w:val="36"/>
          <w:szCs w:val="36"/>
        </w:rPr>
        <w:t xml:space="preserve"> při zhotovení P</w:t>
      </w:r>
      <w:r w:rsidR="000E1293" w:rsidRPr="000E1293">
        <w:rPr>
          <w:sz w:val="36"/>
          <w:szCs w:val="36"/>
        </w:rPr>
        <w:t>rojektov</w:t>
      </w:r>
      <w:r w:rsidR="000E1293">
        <w:rPr>
          <w:sz w:val="36"/>
          <w:szCs w:val="36"/>
        </w:rPr>
        <w:t>é</w:t>
      </w:r>
      <w:r w:rsidR="000E1293" w:rsidRPr="000E1293">
        <w:rPr>
          <w:sz w:val="36"/>
          <w:szCs w:val="36"/>
        </w:rPr>
        <w:t xml:space="preserve"> dokumentace pro provádění stavby</w:t>
      </w:r>
    </w:p>
    <w:p w14:paraId="42B9B52B" w14:textId="5CFEBDCC" w:rsidR="00402B45" w:rsidRPr="00441A2B" w:rsidRDefault="00F422D3" w:rsidP="00402B45">
      <w:pPr>
        <w:pStyle w:val="Titul2"/>
        <w:rPr>
          <w:szCs w:val="36"/>
        </w:rPr>
      </w:pPr>
      <w:r w:rsidRPr="00441A2B">
        <w:rPr>
          <w:szCs w:val="36"/>
        </w:rPr>
        <w:t xml:space="preserve">Název zakázky: </w:t>
      </w:r>
      <w:sdt>
        <w:sdtPr>
          <w:rPr>
            <w:rStyle w:val="Nzevakce"/>
            <w:b/>
            <w:bCs/>
          </w:rPr>
          <w:alias w:val="Název akce - VYplnit pole - přenese se do zápatí"/>
          <w:tag w:val="Název akce"/>
          <w:id w:val="1889687308"/>
          <w:placeholder>
            <w:docPart w:val="4EB0494DF4E24F4689F5A2EA1C0D045B"/>
          </w:placeholder>
          <w:text/>
        </w:sdtPr>
        <w:sdtEndPr>
          <w:rPr>
            <w:rStyle w:val="Nzevakce"/>
          </w:rPr>
        </w:sdtEndPr>
        <w:sdtContent>
          <w:bookmarkStart w:id="0" w:name="_Hlk177126692"/>
          <w:r w:rsidR="00A07D34" w:rsidRPr="00051ADF">
            <w:rPr>
              <w:rStyle w:val="Nzevakce"/>
              <w:b/>
              <w:bCs/>
            </w:rPr>
            <w:t>„RS</w:t>
          </w:r>
          <w:r w:rsidR="004C2BE6">
            <w:rPr>
              <w:rStyle w:val="Nzevakce"/>
              <w:b/>
              <w:bCs/>
            </w:rPr>
            <w:t xml:space="preserve"> </w:t>
          </w:r>
          <w:r w:rsidR="00A07D34" w:rsidRPr="00051ADF">
            <w:rPr>
              <w:rStyle w:val="Nzevakce"/>
              <w:b/>
              <w:bCs/>
            </w:rPr>
            <w:t>1 VRT Ostrava – st. hr.“; zpracování ZP + EIA + DPS</w:t>
          </w:r>
        </w:sdtContent>
      </w:sdt>
      <w:bookmarkEnd w:id="0"/>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E7B1AD4" w:rsidR="00F422D3" w:rsidRPr="001C61BC" w:rsidRDefault="00F422D3" w:rsidP="00B42F40">
      <w:pPr>
        <w:pStyle w:val="Textbezodsazen"/>
        <w:spacing w:after="0"/>
      </w:pPr>
      <w:r w:rsidRPr="001C61BC">
        <w:t>IČO: 70994234</w:t>
      </w:r>
      <w:r w:rsidR="00D35AA5">
        <w:t>;</w:t>
      </w:r>
      <w:r w:rsidRPr="001C61BC">
        <w:t xml:space="preserve"> DIČ: CZ70994234</w:t>
      </w:r>
    </w:p>
    <w:p w14:paraId="3CCC05D2" w14:textId="450508FF" w:rsidR="00F422D3" w:rsidRPr="001C61BC" w:rsidRDefault="00F422D3" w:rsidP="00B42F40">
      <w:pPr>
        <w:pStyle w:val="Textbezodsazen"/>
        <w:spacing w:after="0"/>
      </w:pPr>
      <w:r w:rsidRPr="001C61BC">
        <w:t>zapsaná v obchodním rejstříku vedeném Městským soudem v Praze,</w:t>
      </w:r>
      <w:r w:rsidR="003D38A2">
        <w:t xml:space="preserve"> </w:t>
      </w:r>
      <w:r w:rsidRPr="001C61BC">
        <w:t>spisová značka A 48384</w:t>
      </w:r>
    </w:p>
    <w:p w14:paraId="7A082200" w14:textId="77777777" w:rsidR="00F422D3" w:rsidRPr="003D38A2" w:rsidRDefault="00F422D3" w:rsidP="003D38A2">
      <w:pPr>
        <w:pStyle w:val="Textbezodsazen"/>
        <w:spacing w:before="120" w:after="0"/>
      </w:pPr>
      <w:r w:rsidRPr="003D38A2">
        <w:t xml:space="preserve">zastoupena: </w:t>
      </w:r>
      <w:r w:rsidRPr="003D38A2">
        <w:rPr>
          <w:b/>
        </w:rPr>
        <w:t>Ing. Mojmírem Nejezchlebem</w:t>
      </w:r>
      <w:r w:rsidRPr="003D38A2">
        <w:t xml:space="preserve">, náměstkem GŘ pro modernizaci dráhy </w:t>
      </w:r>
    </w:p>
    <w:p w14:paraId="250D5C9A" w14:textId="2ECE4525" w:rsidR="00F422D3" w:rsidRPr="001C61BC" w:rsidRDefault="003D38A2" w:rsidP="00B42F40">
      <w:pPr>
        <w:pStyle w:val="Textbezodsazen"/>
      </w:pPr>
      <w:r w:rsidRPr="003D38A2">
        <w:t xml:space="preserve">                                                                   </w:t>
      </w:r>
      <w:r>
        <w:t xml:space="preserve"> </w:t>
      </w:r>
      <w:r w:rsidR="00F422D3" w:rsidRPr="003D38A2">
        <w:t>na základě Pověření č. 2372 ze dne 26.</w:t>
      </w:r>
      <w:r>
        <w:t>0</w:t>
      </w:r>
      <w:r w:rsidR="00F422D3" w:rsidRPr="003D38A2">
        <w:t>2.2018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2E955DAC" w:rsidR="00536D8F" w:rsidRDefault="00536D8F" w:rsidP="00536D8F">
      <w:pPr>
        <w:pStyle w:val="Textbezodsazen"/>
      </w:pPr>
      <w:r w:rsidRPr="00153D42">
        <w:t xml:space="preserve">Stavební správa </w:t>
      </w:r>
      <w:r w:rsidR="003D38A2">
        <w:t>vysokorychlostních tratí, V Celnici 1028/10, Praha 1 – Nové Město, PSČ 110 00</w:t>
      </w:r>
    </w:p>
    <w:p w14:paraId="0FB7DB86" w14:textId="2DC7F696" w:rsidR="00F422D3" w:rsidRDefault="00F422D3" w:rsidP="00B42F40">
      <w:pPr>
        <w:pStyle w:val="Textbezodsazen"/>
        <w:spacing w:after="0"/>
      </w:pPr>
      <w:r>
        <w:t>číslo smlouvy</w:t>
      </w:r>
      <w:r w:rsidR="003D38A2">
        <w:t xml:space="preserve"> Objednatele</w:t>
      </w:r>
      <w:r>
        <w:t>: "[</w:t>
      </w:r>
      <w:r w:rsidRPr="00F422D3">
        <w:rPr>
          <w:highlight w:val="green"/>
        </w:rPr>
        <w:t>VLOŽÍ OBJEDNATEL</w:t>
      </w:r>
      <w:r>
        <w:t xml:space="preserve">]" </w:t>
      </w:r>
    </w:p>
    <w:p w14:paraId="6D4D1E00" w14:textId="40BA37D5" w:rsidR="00D35AA5" w:rsidRPr="00705C52" w:rsidRDefault="00F422D3" w:rsidP="00D35AA5">
      <w:pPr>
        <w:pStyle w:val="Textbezodsazen"/>
        <w:spacing w:before="120" w:after="0"/>
      </w:pPr>
      <w:r w:rsidRPr="00705C52">
        <w:t xml:space="preserve">ISPROFOND: </w:t>
      </w:r>
      <w:r w:rsidR="00A874B6" w:rsidRPr="00705C52">
        <w:rPr>
          <w:color w:val="000000"/>
        </w:rPr>
        <w:t>5003540004</w:t>
      </w:r>
    </w:p>
    <w:p w14:paraId="125FFC0B" w14:textId="3272BB67" w:rsidR="00A874B6" w:rsidRPr="00705C52" w:rsidRDefault="00D35AA5" w:rsidP="00B42F40">
      <w:pPr>
        <w:pStyle w:val="Textbezodsazen"/>
      </w:pPr>
      <w:r w:rsidRPr="00705C52">
        <w:t xml:space="preserve">Sub. ISPROFIN: </w:t>
      </w:r>
      <w:r w:rsidR="00A874B6" w:rsidRPr="00705C52">
        <w:rPr>
          <w:color w:val="000000"/>
        </w:rPr>
        <w:t>5813520104</w:t>
      </w:r>
    </w:p>
    <w:p w14:paraId="7E4CC594" w14:textId="3EA64E72" w:rsidR="00B42F40" w:rsidRDefault="003D38A2" w:rsidP="00D35AA5">
      <w:pPr>
        <w:pStyle w:val="Textbezodsazen"/>
      </w:pPr>
      <w:r>
        <w:t>(</w:t>
      </w:r>
      <w:r w:rsidRPr="00B42F40">
        <w:t>dále</w:t>
      </w:r>
      <w:r>
        <w:t xml:space="preserve"> jen „</w:t>
      </w:r>
      <w:r w:rsidRPr="00F422D3">
        <w:rPr>
          <w:b/>
        </w:rPr>
        <w:t>Objednatel</w:t>
      </w:r>
      <w:r>
        <w:t>“)</w:t>
      </w:r>
    </w:p>
    <w:p w14:paraId="00E392EA" w14:textId="6D2F344E" w:rsidR="00B42F40" w:rsidRPr="00B42F40" w:rsidRDefault="00F422D3" w:rsidP="00D35AA5">
      <w:pPr>
        <w:pStyle w:val="Textbezodsazen"/>
      </w:pPr>
      <w:r w:rsidRPr="00B42F40">
        <w:t>a</w:t>
      </w: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4ADDB7F0" w:rsidR="00F422D3" w:rsidRPr="00B42F40" w:rsidRDefault="00F422D3" w:rsidP="00B42F40">
      <w:pPr>
        <w:pStyle w:val="Textbezodsazen"/>
        <w:spacing w:after="0"/>
      </w:pPr>
      <w:r w:rsidRPr="00B42F40">
        <w:t>IČO: "[</w:t>
      </w:r>
      <w:r w:rsidRPr="00B42F40">
        <w:rPr>
          <w:highlight w:val="yellow"/>
        </w:rPr>
        <w:t>VLOŽÍ ZHOTOVITEL</w:t>
      </w:r>
      <w:r w:rsidRPr="00B42F40">
        <w:t>]</w:t>
      </w:r>
      <w:r w:rsidR="00A07D34" w:rsidRPr="00B42F40">
        <w:t>“,</w:t>
      </w:r>
      <w:r w:rsidRPr="00B42F40">
        <w:t xml:space="preserve"> DIČ: "[</w:t>
      </w:r>
      <w:r w:rsidRPr="00B42F40">
        <w:rPr>
          <w:highlight w:val="yellow"/>
        </w:rPr>
        <w:t>VLOŽÍ ZHOTOVITEL</w:t>
      </w:r>
      <w:r w:rsidRPr="00B42F40">
        <w:t xml:space="preserve">]" </w:t>
      </w:r>
    </w:p>
    <w:p w14:paraId="3053A641" w14:textId="18ED296D" w:rsidR="00F422D3" w:rsidRPr="00B42F40" w:rsidRDefault="00F422D3" w:rsidP="00D35AA5">
      <w:pPr>
        <w:pStyle w:val="Textbezodsazen"/>
        <w:spacing w:after="0"/>
        <w:jc w:val="left"/>
      </w:pPr>
      <w:r w:rsidRPr="00B42F40">
        <w:t>zapsaná v obchodním rejstříku vedeném "[</w:t>
      </w:r>
      <w:r w:rsidRPr="00B42F40">
        <w:rPr>
          <w:highlight w:val="yellow"/>
        </w:rPr>
        <w:t>VLOŽÍ ZHOTOVITEL</w:t>
      </w:r>
      <w:r w:rsidRPr="00B42F40">
        <w:t>]" soudem v "[</w:t>
      </w:r>
      <w:r w:rsidRPr="00D35AA5">
        <w:rPr>
          <w:highlight w:val="yellow"/>
        </w:rPr>
        <w:t>VL</w:t>
      </w:r>
      <w:r w:rsidRPr="00B42F40">
        <w:rPr>
          <w:highlight w:val="yellow"/>
        </w:rPr>
        <w:t>OŽÍ ZHOTOVITEL</w:t>
      </w:r>
      <w:r w:rsidRPr="00B42F40">
        <w:t>]"</w:t>
      </w:r>
      <w:r w:rsidR="00D35AA5">
        <w:t xml:space="preserve">, </w:t>
      </w: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F0A3DCA" w14:textId="07937703" w:rsidR="00441A2B" w:rsidRDefault="00F422D3" w:rsidP="00441A2B">
      <w:pPr>
        <w:pStyle w:val="Textbezodsazen"/>
      </w:pPr>
      <w:r w:rsidRPr="00B42F40">
        <w:t>číslo smlouvy</w:t>
      </w:r>
      <w:r w:rsidR="00441A2B">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26955A43" w14:textId="44864B79" w:rsidR="00441A2B" w:rsidRPr="00B42F40" w:rsidRDefault="00441A2B" w:rsidP="00441A2B">
      <w:pPr>
        <w:pStyle w:val="Textbezodsazen"/>
      </w:pPr>
      <w:r w:rsidRPr="00B42F40">
        <w:t>(dále jen „</w:t>
      </w:r>
      <w:r w:rsidRPr="00B42F40">
        <w:rPr>
          <w:rStyle w:val="Tun"/>
        </w:rPr>
        <w:t>Zhotovitel</w:t>
      </w:r>
      <w:r w:rsidRPr="00B42F40">
        <w:t>“)</w:t>
      </w:r>
    </w:p>
    <w:p w14:paraId="2E7B681A"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35CDF01D" w14:textId="2DB467A9"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lastRenderedPageBreak/>
        <w:t>ÚVODNÍ USTANOVENÍ</w:t>
      </w:r>
    </w:p>
    <w:p w14:paraId="5454C951" w14:textId="24DE5B66"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536D8F">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6A660DB9"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r w:rsidR="00395EED">
        <w:t xml:space="preserve"> a význam uvedený v Příloze č. 3c této Smlouvy (dále jen „</w:t>
      </w:r>
      <w:r w:rsidR="00395EED" w:rsidRPr="00F20E43">
        <w:rPr>
          <w:b/>
        </w:rPr>
        <w:t>ZTP</w:t>
      </w:r>
      <w:r w:rsidR="00395EED">
        <w:t>“)</w:t>
      </w:r>
      <w:r>
        <w:t>.</w:t>
      </w:r>
    </w:p>
    <w:p w14:paraId="667C43B9" w14:textId="77777777" w:rsidR="003F5723" w:rsidRDefault="003F5723" w:rsidP="003F5723">
      <w:pPr>
        <w:pStyle w:val="Nadpis1-1"/>
      </w:pPr>
      <w:r>
        <w:t>ÚČEL SMLOUVY</w:t>
      </w:r>
    </w:p>
    <w:p w14:paraId="483EEC12" w14:textId="0BC3BC63"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A07D34">
        <w:t>„</w:t>
      </w:r>
      <w:r w:rsidR="00A07D34" w:rsidRPr="00A07D34">
        <w:rPr>
          <w:b/>
        </w:rPr>
        <w:t>„RS</w:t>
      </w:r>
      <w:r w:rsidR="004C2BE6">
        <w:rPr>
          <w:b/>
        </w:rPr>
        <w:t xml:space="preserve"> </w:t>
      </w:r>
      <w:r w:rsidR="00A07D34" w:rsidRPr="00A07D34">
        <w:rPr>
          <w:b/>
        </w:rPr>
        <w:t>1 VRT Ostrava – st. hr.“; zpracování ZP + EIA + DPS</w:t>
      </w:r>
      <w:r w:rsidR="00A07D34" w:rsidRPr="00A07D34">
        <w:t>“</w:t>
      </w:r>
      <w:r w:rsidR="00A07D34" w:rsidRPr="00A07D34">
        <w:rPr>
          <w:b/>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66A60BBC" w14:textId="77777777" w:rsidR="004C0460" w:rsidRDefault="003F5723" w:rsidP="00C22047">
      <w:pPr>
        <w:pStyle w:val="Text1-1"/>
      </w:pPr>
      <w:r>
        <w:t>Zhotovitel se zavazuje v souladu s touto Smlouvou provést Dílo spočívající ve zhotovení</w:t>
      </w:r>
      <w:r w:rsidR="004C0460">
        <w:t>:</w:t>
      </w:r>
    </w:p>
    <w:p w14:paraId="7E42913D" w14:textId="42272563" w:rsidR="004C0460" w:rsidRPr="00F332FF" w:rsidRDefault="00533B6E" w:rsidP="000870DA">
      <w:pPr>
        <w:pStyle w:val="Odrka1-4"/>
      </w:pPr>
      <w:r>
        <w:rPr>
          <w:b/>
        </w:rPr>
        <w:t>D</w:t>
      </w:r>
      <w:r w:rsidR="004C0460" w:rsidRPr="00F332FF">
        <w:rPr>
          <w:b/>
        </w:rPr>
        <w:t>opravně – provozní analýzy</w:t>
      </w:r>
      <w:r w:rsidR="004C0460">
        <w:rPr>
          <w:b/>
        </w:rPr>
        <w:t xml:space="preserve"> </w:t>
      </w:r>
      <w:r w:rsidR="004C0460" w:rsidRPr="00B40AEA">
        <w:t>formou technické zprávy</w:t>
      </w:r>
      <w:r w:rsidR="004C0460">
        <w:t>.</w:t>
      </w:r>
    </w:p>
    <w:p w14:paraId="5ACABEB4" w14:textId="049175DF" w:rsidR="004C0460" w:rsidRDefault="004C0460" w:rsidP="000870DA">
      <w:pPr>
        <w:pStyle w:val="Odrka1-4"/>
      </w:pPr>
      <w:r w:rsidRPr="00756DD3" w:rsidDel="00FB05B2">
        <w:rPr>
          <w:b/>
          <w:bCs/>
        </w:rPr>
        <w:t>Záměru</w:t>
      </w:r>
      <w:r w:rsidRPr="00756DD3" w:rsidDel="00FB05B2">
        <w:rPr>
          <w:b/>
        </w:rPr>
        <w:t xml:space="preserve"> projektu</w:t>
      </w:r>
      <w:r w:rsidRPr="008B6FA7" w:rsidDel="00FB05B2">
        <w:rPr>
          <w:b/>
        </w:rPr>
        <w:t xml:space="preserve"> </w:t>
      </w:r>
      <w:bookmarkStart w:id="1" w:name="_Hlk182400403"/>
      <w:r>
        <w:rPr>
          <w:bCs/>
        </w:rPr>
        <w:t>(</w:t>
      </w:r>
      <w:r w:rsidR="00FD2AE7">
        <w:rPr>
          <w:bCs/>
        </w:rPr>
        <w:t>dále jen „</w:t>
      </w:r>
      <w:r w:rsidRPr="008B6FA7">
        <w:rPr>
          <w:b/>
        </w:rPr>
        <w:t>ZP</w:t>
      </w:r>
      <w:r w:rsidR="00FD2AE7">
        <w:rPr>
          <w:b/>
        </w:rPr>
        <w:t>“</w:t>
      </w:r>
      <w:r>
        <w:rPr>
          <w:bCs/>
        </w:rPr>
        <w:t xml:space="preserve">) </w:t>
      </w:r>
      <w:r w:rsidRPr="008B6FA7">
        <w:rPr>
          <w:bCs/>
        </w:rPr>
        <w:t>po</w:t>
      </w:r>
      <w:r w:rsidRPr="008B6FA7" w:rsidDel="00FB05B2">
        <w:rPr>
          <w:bCs/>
        </w:rPr>
        <w:t>dle</w:t>
      </w:r>
      <w:r w:rsidRPr="007218BD" w:rsidDel="00FB05B2">
        <w:t xml:space="preserve"> </w:t>
      </w:r>
      <w:r>
        <w:t>dokumentu M</w:t>
      </w:r>
      <w:r w:rsidR="00FD2AE7">
        <w:t>inisterstva dopravy</w:t>
      </w:r>
      <w:r>
        <w:t xml:space="preserve"> </w:t>
      </w:r>
      <w:r w:rsidRPr="00482E03">
        <w:t xml:space="preserve">"Pravidla přípravy a realizace akcí dopravní infrastruktury financovaných </w:t>
      </w:r>
      <w:r w:rsidRPr="00482E03">
        <w:lastRenderedPageBreak/>
        <w:t>Státním fondem dopravní infrastruktury, č. j. MD-46506/2024-910/1"</w:t>
      </w:r>
      <w:r>
        <w:t>.</w:t>
      </w:r>
      <w:r w:rsidRPr="009A70B2">
        <w:t xml:space="preserve"> </w:t>
      </w:r>
      <w:r w:rsidRPr="007218BD" w:rsidDel="00FB05B2">
        <w:t>(dále jen „</w:t>
      </w:r>
      <w:r w:rsidRPr="008B6FA7">
        <w:rPr>
          <w:b/>
          <w:bCs/>
        </w:rPr>
        <w:t>Pravidla</w:t>
      </w:r>
      <w:r w:rsidRPr="007218BD" w:rsidDel="00FB05B2">
        <w:t>“).</w:t>
      </w:r>
      <w:bookmarkEnd w:id="1"/>
    </w:p>
    <w:p w14:paraId="2F02EECF" w14:textId="68E99676" w:rsidR="004C0460" w:rsidRPr="00B40AEA" w:rsidRDefault="004C0460" w:rsidP="000870DA">
      <w:pPr>
        <w:pStyle w:val="Odrka1-4"/>
      </w:pPr>
      <w:r w:rsidRPr="00D15DD6" w:rsidDel="00FB05B2">
        <w:rPr>
          <w:b/>
        </w:rPr>
        <w:t>Doprovodné dokumentace</w:t>
      </w:r>
      <w:r w:rsidRPr="005E1CD5" w:rsidDel="00FB05B2">
        <w:t xml:space="preserve"> </w:t>
      </w:r>
      <w:bookmarkStart w:id="2" w:name="_Hlk182400461"/>
      <w:r w:rsidRPr="005E1CD5" w:rsidDel="00FB05B2">
        <w:t>k</w:t>
      </w:r>
      <w:r>
        <w:t> </w:t>
      </w:r>
      <w:r w:rsidRPr="005E1CD5" w:rsidDel="00FB05B2">
        <w:t>ZP</w:t>
      </w:r>
      <w:r>
        <w:t xml:space="preserve"> (</w:t>
      </w:r>
      <w:r w:rsidR="00FD2AE7">
        <w:t>dále jen „</w:t>
      </w:r>
      <w:r w:rsidRPr="000870DA">
        <w:rPr>
          <w:b/>
        </w:rPr>
        <w:t>DD</w:t>
      </w:r>
      <w:r w:rsidR="00FD2AE7">
        <w:t>“</w:t>
      </w:r>
      <w:r>
        <w:t>)</w:t>
      </w:r>
      <w:r w:rsidRPr="005E1CD5" w:rsidDel="00FB05B2">
        <w:t>, která bude zpracována dle požadavků uvedených v</w:t>
      </w:r>
      <w:r w:rsidR="000B542B">
        <w:t> příloze 3c) Zvláštní technické podmínky (dále jen „</w:t>
      </w:r>
      <w:r w:rsidR="000B542B" w:rsidRPr="000870DA">
        <w:rPr>
          <w:b/>
        </w:rPr>
        <w:t>ZTP</w:t>
      </w:r>
      <w:r w:rsidR="000B542B">
        <w:t>“)</w:t>
      </w:r>
      <w:r>
        <w:t xml:space="preserve">, konceptu </w:t>
      </w:r>
      <w:r w:rsidRPr="00956CB3">
        <w:t xml:space="preserve">technického řešení </w:t>
      </w:r>
      <w:r>
        <w:t>a dokumentace EIA po vydání závazného stanoviska. V </w:t>
      </w:r>
      <w:r w:rsidRPr="00956CB3">
        <w:t>rámci</w:t>
      </w:r>
      <w:r>
        <w:t xml:space="preserve"> konceptu technického řešení </w:t>
      </w:r>
      <w:r w:rsidRPr="00956CB3">
        <w:t xml:space="preserve">budou rozpracovány jednotlivé složky do takové podrobnosti, aby se dal zpracovat </w:t>
      </w:r>
      <w:r>
        <w:t>odst.</w:t>
      </w:r>
      <w:r w:rsidRPr="00956CB3">
        <w:t xml:space="preserve"> </w:t>
      </w:r>
      <w:r w:rsidRPr="00B40AEA">
        <w:t>1.1.1 písmeno d)</w:t>
      </w:r>
      <w:r w:rsidRPr="00C921E5">
        <w:t xml:space="preserve"> ZTP</w:t>
      </w:r>
      <w:r w:rsidRPr="00956CB3">
        <w:t xml:space="preserve"> a</w:t>
      </w:r>
      <w:r>
        <w:t> </w:t>
      </w:r>
      <w:r w:rsidRPr="00956CB3">
        <w:t>zároveň aby nedošlo v dalším stupni projektové přípravy ke změně</w:t>
      </w:r>
      <w:r>
        <w:t xml:space="preserve"> </w:t>
      </w:r>
      <w:r w:rsidRPr="00956CB3">
        <w:t>/ nutnosti aktualizovat získaná rozhodnutí, či aktualizovat technické řešení, které by vyvolalo opakování procesu</w:t>
      </w:r>
      <w:r>
        <w:t> </w:t>
      </w:r>
      <w:r w:rsidRPr="00956CB3">
        <w:t>EIA</w:t>
      </w:r>
      <w:r w:rsidRPr="005E1CD5" w:rsidDel="00FB05B2">
        <w:t>.</w:t>
      </w:r>
      <w:r w:rsidRPr="00D15DD6" w:rsidDel="00FB05B2">
        <w:rPr>
          <w:b/>
        </w:rPr>
        <w:t xml:space="preserve"> </w:t>
      </w:r>
      <w:bookmarkEnd w:id="2"/>
    </w:p>
    <w:p w14:paraId="1E9058DD" w14:textId="163F5BC9" w:rsidR="004C0460" w:rsidRDefault="004C0460" w:rsidP="000870DA">
      <w:pPr>
        <w:pStyle w:val="Odrka1-4"/>
      </w:pPr>
      <w:r w:rsidRPr="00A1175E" w:rsidDel="00FB05B2">
        <w:rPr>
          <w:b/>
        </w:rPr>
        <w:t>Zpracování oznámení záměru</w:t>
      </w:r>
      <w:r w:rsidRPr="005E1CD5" w:rsidDel="00FB05B2">
        <w:t xml:space="preserve"> dle</w:t>
      </w:r>
      <w:r w:rsidR="007F5778">
        <w:t xml:space="preserve"> </w:t>
      </w:r>
      <w:proofErr w:type="spellStart"/>
      <w:r w:rsidR="007F5778">
        <w:t>ust</w:t>
      </w:r>
      <w:proofErr w:type="spellEnd"/>
      <w:r w:rsidR="007F5778">
        <w:t>.</w:t>
      </w:r>
      <w:r w:rsidRPr="005E1CD5" w:rsidDel="00FB05B2">
        <w:t xml:space="preserve"> § 6 (dále jen „</w:t>
      </w:r>
      <w:r w:rsidRPr="000870DA" w:rsidDel="00FB05B2">
        <w:rPr>
          <w:b/>
        </w:rPr>
        <w:t>oznámení EIA</w:t>
      </w:r>
      <w:r w:rsidRPr="005E1CD5" w:rsidDel="00FB05B2">
        <w:t xml:space="preserve">“) </w:t>
      </w:r>
      <w:r w:rsidRPr="005E1CD5" w:rsidDel="00FB05B2">
        <w:rPr>
          <w:b/>
        </w:rPr>
        <w:t>a dokumentace</w:t>
      </w:r>
      <w:r>
        <w:rPr>
          <w:b/>
        </w:rPr>
        <w:t xml:space="preserve"> EIA</w:t>
      </w:r>
      <w:r w:rsidRPr="005E1CD5" w:rsidDel="00FB05B2">
        <w:t xml:space="preserve"> (dále jen „</w:t>
      </w:r>
      <w:r w:rsidRPr="000870DA" w:rsidDel="00FB05B2">
        <w:rPr>
          <w:b/>
        </w:rPr>
        <w:t>dokumentace EIA</w:t>
      </w:r>
      <w:r w:rsidRPr="005E1CD5" w:rsidDel="00FB05B2">
        <w:t xml:space="preserve">“) dle </w:t>
      </w:r>
      <w:proofErr w:type="spellStart"/>
      <w:r w:rsidR="007F5778">
        <w:t>ust</w:t>
      </w:r>
      <w:proofErr w:type="spellEnd"/>
      <w:r w:rsidR="007F5778">
        <w:t xml:space="preserve">. </w:t>
      </w:r>
      <w:r w:rsidRPr="005E1CD5" w:rsidDel="00FB05B2">
        <w:t>§ 8 zákona č.</w:t>
      </w:r>
      <w:r w:rsidR="007F65CB">
        <w:t> </w:t>
      </w:r>
      <w:r w:rsidRPr="005E1CD5" w:rsidDel="00FB05B2">
        <w:t xml:space="preserve">100/2001 Sb. o posuzování vlivů na životní prostředí, </w:t>
      </w:r>
      <w:r w:rsidR="00FD2AE7">
        <w:t>ve znění pozdějších předpisů</w:t>
      </w:r>
      <w:r w:rsidR="007F65CB">
        <w:t>,</w:t>
      </w:r>
      <w:r>
        <w:t xml:space="preserve"> </w:t>
      </w:r>
      <w:r w:rsidRPr="002A5768">
        <w:t>včetně zpracování žádosti o vydání závazného stanoviska EIA, předložení Objednatelem schválené dokumentace EIA orgánu příslušnému k</w:t>
      </w:r>
      <w:r w:rsidR="007F65CB">
        <w:t> </w:t>
      </w:r>
      <w:r w:rsidRPr="002A5768">
        <w:t>vydání závazného stanoviska EIA, zajištění činností souvisejících s</w:t>
      </w:r>
      <w:r w:rsidR="007F65CB">
        <w:t> </w:t>
      </w:r>
      <w:r w:rsidRPr="002A5768">
        <w:t>procesem posouzení vlivu záměru na životní prostředí ve smyslu citovaného zákona a získání pravomocného kladného stanoviska EIA</w:t>
      </w:r>
      <w:r w:rsidDel="00FB05B2">
        <w:t>.</w:t>
      </w:r>
      <w:r w:rsidRPr="0080751C" w:rsidDel="00FB05B2">
        <w:t xml:space="preserve"> </w:t>
      </w:r>
      <w:r w:rsidRPr="00791424" w:rsidDel="00FB05B2">
        <w:t>Závěr z</w:t>
      </w:r>
      <w:r w:rsidR="007F65CB">
        <w:t> </w:t>
      </w:r>
      <w:r w:rsidRPr="00791424" w:rsidDel="00FB05B2">
        <w:t>procesu EIA bude zapracován do</w:t>
      </w:r>
      <w:r>
        <w:t> </w:t>
      </w:r>
      <w:r w:rsidR="00FD2AE7">
        <w:t>projektové dokumentace pro povolení stavby</w:t>
      </w:r>
      <w:r w:rsidRPr="00791424" w:rsidDel="00FB05B2">
        <w:t>.</w:t>
      </w:r>
    </w:p>
    <w:p w14:paraId="22ADCBB6" w14:textId="68D3B2FF" w:rsidR="004C0460" w:rsidRDefault="004C0460" w:rsidP="000870DA">
      <w:pPr>
        <w:pStyle w:val="Odrka1-4"/>
      </w:pPr>
      <w:r>
        <w:t xml:space="preserve">Vypracování </w:t>
      </w:r>
      <w:r w:rsidRPr="00EB36D9">
        <w:rPr>
          <w:b/>
          <w:bCs/>
        </w:rPr>
        <w:t>projektu inženýrskogeologického průzkumu</w:t>
      </w:r>
      <w:r>
        <w:t xml:space="preserve"> (podle vyhlášky 369/2004 Sb., o projektování, provádění a vyhodnocovaní geologických prací, oznamovaní rizikových </w:t>
      </w:r>
      <w:proofErr w:type="spellStart"/>
      <w:r>
        <w:t>geofaktorů</w:t>
      </w:r>
      <w:proofErr w:type="spellEnd"/>
      <w:r>
        <w:t xml:space="preserve"> a o postupu při výpočtu zásob výhradních </w:t>
      </w:r>
      <w:r w:rsidR="006D2C81">
        <w:t>ložisek</w:t>
      </w:r>
      <w:r>
        <w:t>, ve znění pozdějších předpisů a dále dle normy ČSN EN 1997-1 a 2 Navrhování geotechnických konstrukcí, normy ČSN P 731005 Inženýrskogeologický průzkum a podle směrnice SŽ S4 Železniční spodek) v rozsahu předběžného průzkumu.</w:t>
      </w:r>
    </w:p>
    <w:p w14:paraId="006CCC27" w14:textId="56E267F6" w:rsidR="004C0460" w:rsidRDefault="004C0460" w:rsidP="000870DA">
      <w:pPr>
        <w:pStyle w:val="Odrka1-4"/>
      </w:pPr>
      <w:r w:rsidRPr="00756DD3" w:rsidDel="00FB05B2">
        <w:rPr>
          <w:b/>
        </w:rPr>
        <w:t>Projektové</w:t>
      </w:r>
      <w:r w:rsidRPr="00756DD3" w:rsidDel="00FB05B2">
        <w:t xml:space="preserve"> </w:t>
      </w:r>
      <w:r w:rsidRPr="00756DD3" w:rsidDel="00FB05B2">
        <w:rPr>
          <w:b/>
        </w:rPr>
        <w:t>d</w:t>
      </w:r>
      <w:r w:rsidRPr="00756DD3" w:rsidDel="00FB05B2">
        <w:rPr>
          <w:rStyle w:val="Tun"/>
        </w:rPr>
        <w:t xml:space="preserve">okumentace pro povolení </w:t>
      </w:r>
      <w:r>
        <w:rPr>
          <w:rStyle w:val="Tun"/>
        </w:rPr>
        <w:t xml:space="preserve">stavby </w:t>
      </w:r>
      <w:r w:rsidRPr="00E0259F">
        <w:rPr>
          <w:rStyle w:val="Tun"/>
          <w:b w:val="0"/>
        </w:rPr>
        <w:t>(</w:t>
      </w:r>
      <w:r w:rsidR="00FD2AE7" w:rsidRPr="00E0259F">
        <w:rPr>
          <w:rStyle w:val="Tun"/>
          <w:b w:val="0"/>
        </w:rPr>
        <w:t>dále jen „</w:t>
      </w:r>
      <w:r>
        <w:rPr>
          <w:rStyle w:val="Tun"/>
        </w:rPr>
        <w:t>DPS</w:t>
      </w:r>
      <w:r w:rsidR="00FD2AE7" w:rsidRPr="00E0259F">
        <w:rPr>
          <w:rStyle w:val="Tun"/>
          <w:b w:val="0"/>
        </w:rPr>
        <w:t>“</w:t>
      </w:r>
      <w:r w:rsidRPr="00E0259F">
        <w:rPr>
          <w:rStyle w:val="Tun"/>
          <w:b w:val="0"/>
        </w:rPr>
        <w:t>)</w:t>
      </w:r>
      <w:r w:rsidRPr="00E0259F" w:rsidDel="00FB05B2">
        <w:rPr>
          <w:rStyle w:val="Tun"/>
          <w:b w:val="0"/>
        </w:rPr>
        <w:t>,</w:t>
      </w:r>
      <w:r w:rsidRPr="005E1CD5">
        <w:rPr>
          <w:rStyle w:val="Tun"/>
          <w:b w:val="0"/>
        </w:rPr>
        <w:t xml:space="preserve"> </w:t>
      </w:r>
      <w:r w:rsidRPr="005E1CD5" w:rsidDel="00FB05B2">
        <w:rPr>
          <w:rStyle w:val="Tun"/>
          <w:b w:val="0"/>
        </w:rPr>
        <w:t>která specifikuje předmět Díla v takovém rozsahu, aby ji bylo možno projednat v</w:t>
      </w:r>
      <w:r w:rsidRPr="005E1CD5">
        <w:rPr>
          <w:rStyle w:val="Tun"/>
          <w:b w:val="0"/>
        </w:rPr>
        <w:t> </w:t>
      </w:r>
      <w:r w:rsidRPr="005E1CD5" w:rsidDel="00FB05B2">
        <w:rPr>
          <w:rStyle w:val="Tun"/>
          <w:b w:val="0"/>
        </w:rPr>
        <w:t>řízení</w:t>
      </w:r>
      <w:r w:rsidRPr="005E1CD5">
        <w:rPr>
          <w:rStyle w:val="Tun"/>
          <w:b w:val="0"/>
        </w:rPr>
        <w:t xml:space="preserve"> o</w:t>
      </w:r>
      <w:r>
        <w:rPr>
          <w:rStyle w:val="Tun"/>
          <w:b w:val="0"/>
        </w:rPr>
        <w:t> </w:t>
      </w:r>
      <w:r w:rsidRPr="005E1CD5">
        <w:rPr>
          <w:rStyle w:val="Tun"/>
          <w:b w:val="0"/>
        </w:rPr>
        <w:t>povolení záměru</w:t>
      </w:r>
      <w:r w:rsidRPr="005E1CD5" w:rsidDel="00FB05B2">
        <w:rPr>
          <w:rStyle w:val="Tun"/>
          <w:b w:val="0"/>
        </w:rPr>
        <w:t>, získat pravomocné</w:t>
      </w:r>
      <w:r w:rsidRPr="00BF58D1" w:rsidDel="00FB05B2">
        <w:rPr>
          <w:rStyle w:val="Tun"/>
          <w:b w:val="0"/>
        </w:rPr>
        <w:t xml:space="preserve"> </w:t>
      </w:r>
      <w:r w:rsidRPr="00507A36">
        <w:rPr>
          <w:rStyle w:val="Tun"/>
          <w:b w:val="0"/>
        </w:rPr>
        <w:t xml:space="preserve">povolení záměru </w:t>
      </w:r>
      <w:r>
        <w:rPr>
          <w:rStyle w:val="Tun"/>
          <w:b w:val="0"/>
        </w:rPr>
        <w:t xml:space="preserve">(povolení stavby nebo zařízení) </w:t>
      </w:r>
      <w:r w:rsidRPr="00507A36">
        <w:rPr>
          <w:rStyle w:val="Tun"/>
          <w:b w:val="0"/>
        </w:rPr>
        <w:t xml:space="preserve">dle </w:t>
      </w:r>
      <w:r w:rsidRPr="00CE2E57">
        <w:rPr>
          <w:rStyle w:val="Tun"/>
          <w:b w:val="0"/>
        </w:rPr>
        <w:t xml:space="preserve">zákona č. 283/2021 Sb., stavební zákon, </w:t>
      </w:r>
      <w:r w:rsidR="00F61367">
        <w:rPr>
          <w:rStyle w:val="Tun"/>
          <w:b w:val="0"/>
        </w:rPr>
        <w:t xml:space="preserve">ve znění pozdějších předpisů </w:t>
      </w:r>
      <w:r w:rsidRPr="00CE2E57">
        <w:rPr>
          <w:rStyle w:val="Tun"/>
          <w:b w:val="0"/>
        </w:rPr>
        <w:t>(dále jen „</w:t>
      </w:r>
      <w:r w:rsidRPr="00E8419A">
        <w:rPr>
          <w:rStyle w:val="Tun"/>
        </w:rPr>
        <w:t>NSZ</w:t>
      </w:r>
      <w:r w:rsidRPr="00CE2E57">
        <w:rPr>
          <w:rStyle w:val="Tun"/>
          <w:b w:val="0"/>
        </w:rPr>
        <w:t>“),</w:t>
      </w:r>
      <w:r w:rsidRPr="00CE2E57">
        <w:rPr>
          <w:rStyle w:val="Tun"/>
        </w:rPr>
        <w:t xml:space="preserve"> </w:t>
      </w:r>
      <w:r w:rsidRPr="00756DD3" w:rsidDel="00FB05B2">
        <w:t xml:space="preserve">včetně </w:t>
      </w:r>
      <w:r w:rsidRPr="00BC325A">
        <w:t>zprac</w:t>
      </w:r>
      <w:r>
        <w:t>ování</w:t>
      </w:r>
      <w:r w:rsidRPr="00BC325A">
        <w:t xml:space="preserve"> Stanovisk</w:t>
      </w:r>
      <w:r>
        <w:t>a</w:t>
      </w:r>
      <w:r w:rsidRPr="00BC325A">
        <w:t xml:space="preserve"> oznámeného subjektu ve fázi vydání povolení záměru</w:t>
      </w:r>
      <w:r>
        <w:t xml:space="preserve"> </w:t>
      </w:r>
      <w:r w:rsidRPr="00756DD3" w:rsidDel="00FB05B2">
        <w:t>a</w:t>
      </w:r>
      <w:r>
        <w:t> </w:t>
      </w:r>
      <w:r w:rsidRPr="00756DD3" w:rsidDel="00FB05B2">
        <w:t xml:space="preserve">činností koordinátora </w:t>
      </w:r>
      <w:r w:rsidR="006D2C81">
        <w:t>bezpečnosti a ochrany zdraví při práci (dále jen „</w:t>
      </w:r>
      <w:r w:rsidRPr="000870DA" w:rsidDel="00FB05B2">
        <w:rPr>
          <w:b/>
        </w:rPr>
        <w:t>BOZP</w:t>
      </w:r>
      <w:r w:rsidR="006D2C81">
        <w:t>“)</w:t>
      </w:r>
      <w:r w:rsidRPr="00756DD3" w:rsidDel="00FB05B2">
        <w:t xml:space="preserve"> na staveništi ve fázi přípravy včetně zpracování plánu BOZP na staveništi a manuálu údržby</w:t>
      </w:r>
      <w:r w:rsidRPr="005E1CD5" w:rsidDel="00FB05B2">
        <w:t>.</w:t>
      </w:r>
    </w:p>
    <w:p w14:paraId="68E0AF22" w14:textId="77777777" w:rsidR="004C0460" w:rsidRDefault="004C0460" w:rsidP="000870DA">
      <w:pPr>
        <w:pStyle w:val="Odrka1-4"/>
      </w:pPr>
      <w:r w:rsidRPr="008B6FA7" w:rsidDel="00FB05B2">
        <w:rPr>
          <w:rStyle w:val="Tun"/>
        </w:rPr>
        <w:t>Zpracování žádosti o</w:t>
      </w:r>
      <w:r w:rsidRPr="008B6FA7" w:rsidDel="00FB05B2">
        <w:t xml:space="preserve"> </w:t>
      </w:r>
      <w:r w:rsidRPr="008B6FA7" w:rsidDel="00FB05B2">
        <w:rPr>
          <w:rStyle w:val="Tun"/>
        </w:rPr>
        <w:t xml:space="preserve">vydání </w:t>
      </w:r>
      <w:r w:rsidRPr="008B6FA7">
        <w:rPr>
          <w:rStyle w:val="Tun"/>
        </w:rPr>
        <w:t xml:space="preserve">povolení záměru </w:t>
      </w:r>
      <w:r w:rsidRPr="008B6FA7">
        <w:rPr>
          <w:rStyle w:val="Tun"/>
          <w:b w:val="0"/>
        </w:rPr>
        <w:t>dle NSZ</w:t>
      </w:r>
      <w:r w:rsidRPr="008B6FA7">
        <w:t xml:space="preserve">, </w:t>
      </w:r>
      <w:r w:rsidRPr="008B6FA7" w:rsidDel="00FB05B2">
        <w:t xml:space="preserve">včetně všech vyžadovaných podkladů, jejímž výsledkem bude vydání </w:t>
      </w:r>
      <w:r w:rsidRPr="008B6FA7">
        <w:t>povolení záměru (povolení stavby nebo zařízení)</w:t>
      </w:r>
      <w:r w:rsidRPr="008B6FA7" w:rsidDel="00FB05B2">
        <w:t>. Zhotovitel bude spolupracovat při vydání příslušných rozhodnutí do nabytí jejich právní moci.</w:t>
      </w:r>
    </w:p>
    <w:p w14:paraId="0EABA9AF" w14:textId="07E7403E" w:rsidR="004C0460" w:rsidRDefault="004C0460" w:rsidP="000870DA">
      <w:pPr>
        <w:pStyle w:val="Odrka1-4"/>
      </w:pPr>
      <w:r w:rsidRPr="00756DD3" w:rsidDel="00FB05B2">
        <w:rPr>
          <w:b/>
        </w:rPr>
        <w:t>Zpracování Díla v režimu BIM</w:t>
      </w:r>
      <w:r w:rsidRPr="003744CC" w:rsidDel="00FB05B2">
        <w:t xml:space="preserve"> a vytvoření Informačního modelu BIM dle S</w:t>
      </w:r>
      <w:r w:rsidR="00BC68B8">
        <w:t>mlouvy</w:t>
      </w:r>
      <w:r w:rsidRPr="003744CC" w:rsidDel="00FB05B2">
        <w:t xml:space="preserve"> Přílohy </w:t>
      </w:r>
      <w:r w:rsidRPr="000870DA" w:rsidDel="00FB05B2">
        <w:t>č. 11 BIM protokol</w:t>
      </w:r>
      <w:r w:rsidRPr="00533B6E" w:rsidDel="00FB05B2">
        <w:t>, včetně všech jeho příloh. Informační model je součást</w:t>
      </w:r>
      <w:r w:rsidRPr="00533B6E">
        <w:t>í</w:t>
      </w:r>
      <w:r w:rsidRPr="00533B6E" w:rsidDel="00FB05B2">
        <w:t xml:space="preserve"> Díla a bude zpracováván, projednává</w:t>
      </w:r>
      <w:r w:rsidRPr="00533B6E">
        <w:t>n</w:t>
      </w:r>
      <w:r w:rsidRPr="00710AD8" w:rsidDel="00FB05B2">
        <w:t xml:space="preserve"> a odevzdáván průběžně a společně s ostatními části Díla dle Harmonogramu plnění dle</w:t>
      </w:r>
      <w:r w:rsidR="00BC68B8">
        <w:t xml:space="preserve"> </w:t>
      </w:r>
      <w:r w:rsidRPr="00533B6E" w:rsidDel="00FB05B2">
        <w:t>přílohy</w:t>
      </w:r>
      <w:r w:rsidR="000870DA">
        <w:t xml:space="preserve"> </w:t>
      </w:r>
      <w:r w:rsidR="00266486">
        <w:t>č. 5</w:t>
      </w:r>
      <w:r w:rsidR="000870DA">
        <w:t xml:space="preserve"> </w:t>
      </w:r>
      <w:r w:rsidRPr="00111D1E" w:rsidDel="00FB05B2">
        <w:t>S</w:t>
      </w:r>
      <w:r w:rsidR="00BC68B8">
        <w:t>mlouvy</w:t>
      </w:r>
      <w:r w:rsidRPr="00111D1E" w:rsidDel="00FB05B2">
        <w:t>.</w:t>
      </w:r>
    </w:p>
    <w:p w14:paraId="6A9966F4" w14:textId="1602D0B0" w:rsidR="004C0460" w:rsidRDefault="004C0460" w:rsidP="000870DA">
      <w:pPr>
        <w:pStyle w:val="Odrka1-4"/>
      </w:pPr>
      <w:r w:rsidRPr="00756DD3">
        <w:rPr>
          <w:b/>
        </w:rPr>
        <w:t xml:space="preserve">Výkon </w:t>
      </w:r>
      <w:r w:rsidRPr="00E808B9">
        <w:rPr>
          <w:b/>
        </w:rPr>
        <w:t>Dozoru projektanta</w:t>
      </w:r>
      <w:r w:rsidRPr="00432879">
        <w:t xml:space="preserve"> při zhotovení </w:t>
      </w:r>
      <w:r w:rsidR="00AC216E">
        <w:t>Projekto</w:t>
      </w:r>
      <w:r w:rsidR="006D2C81">
        <w:t>vé dokumentace pro provádění stavby</w:t>
      </w:r>
      <w:r w:rsidR="00266486">
        <w:t xml:space="preserve"> (dále jen „</w:t>
      </w:r>
      <w:r w:rsidR="00266486" w:rsidRPr="000870DA">
        <w:rPr>
          <w:b/>
        </w:rPr>
        <w:t>PDPS</w:t>
      </w:r>
      <w:r w:rsidR="00266486">
        <w:t>“)</w:t>
      </w:r>
      <w:r w:rsidR="006D2C81">
        <w:t xml:space="preserve"> </w:t>
      </w:r>
      <w:r w:rsidR="00B960B6">
        <w:t xml:space="preserve">(dále </w:t>
      </w:r>
      <w:r w:rsidR="00266486">
        <w:t xml:space="preserve">celkově </w:t>
      </w:r>
      <w:r w:rsidR="00B960B6">
        <w:t>jen „</w:t>
      </w:r>
      <w:r w:rsidR="00B960B6" w:rsidRPr="000870DA">
        <w:rPr>
          <w:b/>
        </w:rPr>
        <w:t>výkon Dozoru projektanta</w:t>
      </w:r>
      <w:r w:rsidR="00B960B6">
        <w:t>“)</w:t>
      </w:r>
      <w:r>
        <w:t>.</w:t>
      </w:r>
    </w:p>
    <w:p w14:paraId="050CB1BA" w14:textId="315E3163" w:rsidR="00EC05C1" w:rsidRDefault="00EC05C1" w:rsidP="000870DA">
      <w:pPr>
        <w:pStyle w:val="Odrka1-4"/>
      </w:pPr>
      <w:r>
        <w:t>Zpracování posouzení RAMS pro dílčí etap</w:t>
      </w:r>
      <w:r w:rsidRPr="00512158">
        <w:t>y 1 až 5 a vybrané části dílčí etapy 6 dle ČSN 50126-1</w:t>
      </w:r>
      <w:r w:rsidR="00512158" w:rsidRPr="00512158">
        <w:t xml:space="preserve"> </w:t>
      </w:r>
      <w:proofErr w:type="spellStart"/>
      <w:r w:rsidR="00512158" w:rsidRPr="00512158">
        <w:t>ed</w:t>
      </w:r>
      <w:proofErr w:type="spellEnd"/>
      <w:r w:rsidR="00512158" w:rsidRPr="00512158">
        <w:t xml:space="preserve"> 2</w:t>
      </w:r>
      <w:r w:rsidRPr="00512158">
        <w:t xml:space="preserve">. Předmětem Díla nebudou činnosti spojené s RAMS pro dílčí etapy 6 a vyšší dle citované normy s výjimkou analýzy RAM a aktualizace plánu RAM. </w:t>
      </w:r>
    </w:p>
    <w:p w14:paraId="628E3CDD" w14:textId="4A5518B1" w:rsidR="00EC05C1" w:rsidRDefault="00EC05C1" w:rsidP="000870DA">
      <w:pPr>
        <w:pStyle w:val="Odrka1-4"/>
      </w:pPr>
      <w:r>
        <w:t>Tvorba dat pro potřeby provozu GIS portálu (systém pro veřejnost), průběžná správa a aktualizace dat portálu na základě požadavků Objednatele, nebo připomínek veřejnosti.</w:t>
      </w:r>
    </w:p>
    <w:p w14:paraId="3DA12913" w14:textId="56CC1665" w:rsidR="00EC05C1" w:rsidRDefault="00EC05C1" w:rsidP="000870DA">
      <w:pPr>
        <w:pStyle w:val="Odrka1-4"/>
      </w:pPr>
      <w:r>
        <w:t>Zpracování prezentace stavby (3D animace/vizualizace), kterou bude možno využít pro informování veřejnosti o připravované investici.</w:t>
      </w:r>
    </w:p>
    <w:p w14:paraId="6E840CA0" w14:textId="15ED32D9" w:rsidR="00EC05C1" w:rsidRDefault="00EC05C1" w:rsidP="000870DA">
      <w:pPr>
        <w:pStyle w:val="Odrka1-4"/>
      </w:pPr>
      <w:r>
        <w:lastRenderedPageBreak/>
        <w:t xml:space="preserve">Zajištění všech průzkumných prací </w:t>
      </w:r>
      <w:r w:rsidR="009F1E29">
        <w:t>pro projektovou přípravu včetně korozního průzkumu s komplexním návrhem řešení protikorozní ochrany pro potřebnou odolnost a zabezpečení stavby.</w:t>
      </w:r>
    </w:p>
    <w:p w14:paraId="05E1D392" w14:textId="6EC63A72" w:rsidR="00EC05C1" w:rsidRDefault="009F1E29" w:rsidP="000870DA">
      <w:pPr>
        <w:pStyle w:val="Odrka1-4"/>
      </w:pPr>
      <w:r>
        <w:t>Dal</w:t>
      </w:r>
      <w:r w:rsidR="00530104">
        <w:t>ší součásti plnění Díla dle ZTP.</w:t>
      </w:r>
    </w:p>
    <w:p w14:paraId="5DAF29E1" w14:textId="12A42C63" w:rsidR="003F5723" w:rsidRPr="00F035CE" w:rsidRDefault="000B542B" w:rsidP="000870DA">
      <w:pPr>
        <w:pStyle w:val="Text1-1"/>
        <w:numPr>
          <w:ilvl w:val="0"/>
          <w:numId w:val="0"/>
        </w:numPr>
        <w:ind w:left="709"/>
      </w:pPr>
      <w:r w:rsidDel="000B542B">
        <w:t xml:space="preserve"> </w:t>
      </w:r>
      <w:r>
        <w:t>(dále také souhrnně jako „</w:t>
      </w:r>
      <w:r w:rsidRPr="00F20E43">
        <w:rPr>
          <w:b/>
        </w:rPr>
        <w:t>Dílo</w:t>
      </w:r>
      <w:r>
        <w:t>“)</w:t>
      </w:r>
      <w:r w:rsidR="00530104">
        <w:t>.</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7C82CD07" w14:textId="458223E2" w:rsidR="00051ADF" w:rsidRDefault="003F5723" w:rsidP="00530104">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0147BA">
        <w:t>Dílo</w:t>
      </w:r>
      <w:r w:rsidRPr="002F1848">
        <w:t xml:space="preserve"> zaplatit</w:t>
      </w:r>
      <w:r>
        <w:t xml:space="preserve"> Zhotoviteli za podmínek stanovených touto Sm</w:t>
      </w:r>
      <w:r w:rsidRPr="000B2484">
        <w:t>lou</w:t>
      </w:r>
      <w:r w:rsidR="00964369" w:rsidRPr="000B2484">
        <w:t>vou</w:t>
      </w:r>
      <w:r w:rsidR="00964369">
        <w:t xml:space="preserve"> celkovou Cenu Díla, která v </w:t>
      </w:r>
      <w:r>
        <w:t xml:space="preserve">součtu </w:t>
      </w:r>
      <w:r w:rsidRPr="00512158">
        <w:t xml:space="preserve">představuje Cenu za zpracování </w:t>
      </w:r>
      <w:r w:rsidR="000870DA" w:rsidRPr="00512158">
        <w:t>ZP +</w:t>
      </w:r>
      <w:r w:rsidR="000147BA" w:rsidRPr="00512158">
        <w:t xml:space="preserve"> EIA</w:t>
      </w:r>
      <w:r w:rsidR="000A298B" w:rsidRPr="00512158">
        <w:t xml:space="preserve"> </w:t>
      </w:r>
      <w:r w:rsidR="000147BA" w:rsidRPr="00512158">
        <w:t>+ </w:t>
      </w:r>
      <w:r w:rsidR="002D648A" w:rsidRPr="00512158">
        <w:t>D</w:t>
      </w:r>
      <w:r w:rsidR="000B2484" w:rsidRPr="00512158">
        <w:t>PS</w:t>
      </w:r>
      <w:r w:rsidRPr="00512158">
        <w:t xml:space="preserve"> </w:t>
      </w:r>
      <w:bookmarkStart w:id="3" w:name="_Hlk161998148"/>
      <w:r w:rsidR="004E7D48" w:rsidRPr="00512158">
        <w:t>a cenu za výkon Dozoru</w:t>
      </w:r>
      <w:r w:rsidR="004E7D48">
        <w:t xml:space="preserve"> projektanta </w:t>
      </w:r>
      <w:bookmarkEnd w:id="3"/>
      <w:r>
        <w:t>ve výši dle Přílohy č. 4 této Smlouvy</w:t>
      </w:r>
      <w:r w:rsidR="00530104">
        <w:t>,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77777777" w:rsidR="006A57A4" w:rsidRPr="00A41306"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77777777" w:rsidR="006A57A4" w:rsidRPr="00B01693" w:rsidRDefault="006A57A4" w:rsidP="00B01693">
      <w:pPr>
        <w:pStyle w:val="Odstavec1-1a"/>
      </w:pPr>
      <w:r w:rsidRPr="00B01693">
        <w:t xml:space="preserve">datovou zprávou na identifikátor datové schránky: </w:t>
      </w:r>
      <w:proofErr w:type="spellStart"/>
      <w:r w:rsidRPr="00B01693">
        <w:t>uccchjm</w:t>
      </w:r>
      <w:proofErr w:type="spellEnd"/>
    </w:p>
    <w:p w14:paraId="12E91229" w14:textId="77777777" w:rsidR="006A57A4" w:rsidRPr="00B01693" w:rsidRDefault="006A57A4" w:rsidP="00B01693">
      <w:pPr>
        <w:pStyle w:val="Textbezslovn"/>
        <w:ind w:firstLine="340"/>
      </w:pPr>
      <w:r w:rsidRPr="00B01693">
        <w:t>nebo</w:t>
      </w:r>
    </w:p>
    <w:p w14:paraId="126A6A64" w14:textId="167B0791"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A314AA">
        <w:t xml:space="preserve"> ve třech (3) tištěných originálech</w:t>
      </w:r>
      <w:r w:rsidRPr="001B4800">
        <w:t>.</w:t>
      </w:r>
    </w:p>
    <w:p w14:paraId="17803A59"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77777777"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 a provádění Stavby.</w:t>
      </w:r>
    </w:p>
    <w:p w14:paraId="43FF6965" w14:textId="7210051D" w:rsidR="005B0493" w:rsidRPr="005A53CD" w:rsidRDefault="005B0493" w:rsidP="00A41306">
      <w:pPr>
        <w:pStyle w:val="Text1-1"/>
      </w:pPr>
      <w:bookmarkStart w:id="4" w:name="_Ref53007706"/>
      <w:bookmarkStart w:id="5" w:name="_Ref51783812"/>
      <w:r w:rsidRPr="005A53CD">
        <w:t>Smluvní strany sjednávají, že pokud nastane kterékoli ze skutečností uvedených níže v</w:t>
      </w:r>
      <w:r w:rsidR="00986279">
        <w:t> </w:t>
      </w:r>
      <w:r w:rsidRPr="005A53CD">
        <w:t>odst</w:t>
      </w:r>
      <w:r w:rsidR="00986279">
        <w:t>.</w:t>
      </w:r>
      <w:r w:rsidRPr="005A53CD">
        <w:t xml:space="preserve"> </w:t>
      </w:r>
      <w:r w:rsidRPr="005A53CD">
        <w:fldChar w:fldCharType="begin"/>
      </w:r>
      <w:r w:rsidRPr="005A53CD">
        <w:instrText xml:space="preserve"> REF _Hlk51790924 \r \h </w:instrText>
      </w:r>
      <w:r w:rsidR="005A53CD" w:rsidRPr="005A53CD">
        <w:rPr>
          <w:strike/>
        </w:rPr>
        <w:instrText xml:space="preserve"> \* MERGEFORMAT </w:instrText>
      </w:r>
      <w:r w:rsidRPr="005A53CD">
        <w:fldChar w:fldCharType="separate"/>
      </w:r>
      <w:r w:rsidRPr="005A53CD">
        <w:t>3.6.1</w:t>
      </w:r>
      <w:r w:rsidRPr="005A53CD">
        <w:fldChar w:fldCharType="end"/>
      </w:r>
      <w:r w:rsidRPr="005A53CD">
        <w:t xml:space="preserve"> (dále jen „</w:t>
      </w:r>
      <w:r w:rsidRPr="005A53CD">
        <w:rPr>
          <w:b/>
          <w:bCs/>
        </w:rPr>
        <w:t>Rozvazovací podmínka</w:t>
      </w:r>
      <w:r w:rsidRPr="005A53CD">
        <w:t xml:space="preserve">“), dojde k ukončení Smlouvy a zániku závazku ze Smlouvy, a to s účinností k okamžiku uvedenému v odst. </w:t>
      </w:r>
      <w:r w:rsidRPr="005A53CD">
        <w:fldChar w:fldCharType="begin"/>
      </w:r>
      <w:r w:rsidRPr="005A53CD">
        <w:instrText xml:space="preserve"> REF _Ref54115844 \r \h </w:instrText>
      </w:r>
      <w:r w:rsidR="005A53CD" w:rsidRPr="005A53CD">
        <w:rPr>
          <w:strike/>
        </w:rPr>
        <w:instrText xml:space="preserve"> \* MERGEFORMAT </w:instrText>
      </w:r>
      <w:r w:rsidRPr="005A53CD">
        <w:fldChar w:fldCharType="separate"/>
      </w:r>
      <w:r w:rsidRPr="005A53CD">
        <w:t>3.6.2</w:t>
      </w:r>
      <w:r w:rsidRPr="005A53CD">
        <w:fldChar w:fldCharType="end"/>
      </w:r>
      <w:r w:rsidRPr="005A53CD">
        <w:t xml:space="preserve"> a aniž by ukončení Smlouvy v takovém případě vyžadovalo právní jednání Objednatele nebo Zhotovitele.</w:t>
      </w:r>
      <w:bookmarkEnd w:id="4"/>
    </w:p>
    <w:p w14:paraId="387B19AA" w14:textId="2DFA0F16" w:rsidR="005B0493" w:rsidRPr="005A53CD" w:rsidRDefault="005B0493" w:rsidP="00A41306">
      <w:pPr>
        <w:pStyle w:val="Text1-2"/>
      </w:pPr>
      <w:bookmarkStart w:id="6" w:name="_Hlk51790924"/>
      <w:bookmarkEnd w:id="5"/>
      <w:r w:rsidRPr="005A53CD">
        <w:t xml:space="preserve">Rozvazovací podmínkou ve smyslu tohoto odst. </w:t>
      </w:r>
      <w:r w:rsidRPr="005A53CD">
        <w:fldChar w:fldCharType="begin"/>
      </w:r>
      <w:r w:rsidRPr="005A53CD">
        <w:instrText xml:space="preserve"> REF _Ref53007706 \r \h </w:instrText>
      </w:r>
      <w:r w:rsidR="005A53CD" w:rsidRPr="005A53CD">
        <w:rPr>
          <w:strike/>
        </w:rPr>
        <w:instrText xml:space="preserve"> \* MERGEFORMAT </w:instrText>
      </w:r>
      <w:r w:rsidRPr="005A53CD">
        <w:fldChar w:fldCharType="separate"/>
      </w:r>
      <w:r w:rsidRPr="005A53CD">
        <w:t>3.6</w:t>
      </w:r>
      <w:r w:rsidRPr="005A53CD">
        <w:fldChar w:fldCharType="end"/>
      </w:r>
      <w:r w:rsidRPr="005A53CD">
        <w:t xml:space="preserve"> se rozumí:</w:t>
      </w:r>
      <w:bookmarkEnd w:id="6"/>
    </w:p>
    <w:p w14:paraId="65945DA8" w14:textId="6ABC14DC" w:rsidR="005B0493" w:rsidRPr="005A53CD" w:rsidRDefault="006319BF" w:rsidP="00B01693">
      <w:pPr>
        <w:pStyle w:val="Odstavec1-4a"/>
      </w:pPr>
      <w:r w:rsidRPr="005A53CD">
        <w:t xml:space="preserve">skutečnost, že po skončení </w:t>
      </w:r>
      <w:r w:rsidR="000B542B">
        <w:t>4</w:t>
      </w:r>
      <w:r w:rsidRPr="005A53CD">
        <w:t>.</w:t>
      </w:r>
      <w:r w:rsidR="005B0493" w:rsidRPr="005A53CD">
        <w:t xml:space="preserve"> Dílčí etapy došlo k podstatné změně v rozsahu ekonomických či technických parametrů návrhu na přípravu a realizaci Stavby oproti zadávacím podmínkám specifikujícím rozsah a technické požadavky na stavbu (zejména se jedná o přílohy VTP a ZTP), případně byly zjištěné skutečnosti, které O</w:t>
      </w:r>
      <w:r w:rsidR="00A41306" w:rsidRPr="005A53CD">
        <w:t>bjednatel považuje za závažné z </w:t>
      </w:r>
      <w:r w:rsidR="005B0493" w:rsidRPr="005A53CD">
        <w:t>hlediska zhodnocení efektivnosti, hospodárnosti a účelnosti vynakládaných veřejných finančních prostředků;</w:t>
      </w:r>
    </w:p>
    <w:p w14:paraId="07D9DA24" w14:textId="6A029653" w:rsidR="005B0493" w:rsidRPr="005A53CD" w:rsidRDefault="005B0493" w:rsidP="00A41306">
      <w:pPr>
        <w:pStyle w:val="Odstavec1-4a"/>
      </w:pPr>
      <w:r w:rsidRPr="005A53CD">
        <w:t xml:space="preserve">skutečnost, že po skončení </w:t>
      </w:r>
      <w:r w:rsidR="000B542B">
        <w:t>4</w:t>
      </w:r>
      <w:r w:rsidR="006319BF" w:rsidRPr="005A53CD">
        <w:t>.</w:t>
      </w:r>
      <w:r w:rsidRPr="005A53CD">
        <w:t xml:space="preserve"> Dílčí etapy nebude ze strany Centrální komise Ministerstva dopravy obdržen souhlas s pokračováním v další fázi přípravy prostřednictvím schválení Záměru projektu ve </w:t>
      </w:r>
      <w:r w:rsidRPr="00E4095D">
        <w:t xml:space="preserve">lhůtě </w:t>
      </w:r>
      <w:r w:rsidR="00ED3476" w:rsidRPr="000870DA">
        <w:t>9 měsíců</w:t>
      </w:r>
      <w:r w:rsidRPr="00E4095D">
        <w:t>, pokud</w:t>
      </w:r>
      <w:r w:rsidRPr="005A53CD">
        <w:t xml:space="preserve"> nebude tato lhůta na písemnou žádost Zhotovitele, doručené Objednateli nejpozději 7 dní před uplynutím této lhůty, prodloužena </w:t>
      </w:r>
      <w:r w:rsidRPr="00E4095D">
        <w:t xml:space="preserve">o </w:t>
      </w:r>
      <w:r w:rsidR="00ED3476" w:rsidRPr="000870DA">
        <w:t>9</w:t>
      </w:r>
      <w:r w:rsidRPr="00E4095D">
        <w:t xml:space="preserve"> měsíc</w:t>
      </w:r>
      <w:r w:rsidR="00ED3476" w:rsidRPr="00E4095D">
        <w:t>ů</w:t>
      </w:r>
      <w:r w:rsidRPr="005A53CD">
        <w:t xml:space="preserve">, přičemž Objednatel této žádosti Zhotovitele může vyhovět, a to v písemné formě, nejpozději do </w:t>
      </w:r>
      <w:r w:rsidRPr="005A53CD">
        <w:lastRenderedPageBreak/>
        <w:t xml:space="preserve">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4B923DF7" w14:textId="1B0CF309" w:rsidR="005B0493" w:rsidRPr="005A53CD" w:rsidRDefault="005B0493" w:rsidP="00A41306">
      <w:pPr>
        <w:pStyle w:val="Odstavec1-4a"/>
      </w:pPr>
      <w:r w:rsidRPr="005A53CD">
        <w:t xml:space="preserve">skutečnost, že po skončení </w:t>
      </w:r>
      <w:r w:rsidR="00ED3476">
        <w:t>4</w:t>
      </w:r>
      <w:r w:rsidR="00465D32" w:rsidRPr="005A53CD">
        <w:t xml:space="preserve">. </w:t>
      </w:r>
      <w:r w:rsidRPr="005A53CD">
        <w:t>Dílčí etapy došlo k navýšení celkových investičních nákladů o více než o 10 % bez DPH ve srovnatelné cenové úrovni oproti ceně schválené v Záměru projektu nebo návrh řešení obsažený v</w:t>
      </w:r>
      <w:r w:rsidR="00147F39" w:rsidRPr="005A53CD">
        <w:t> </w:t>
      </w:r>
      <w:r w:rsidRPr="005A53CD">
        <w:t>D</w:t>
      </w:r>
      <w:r w:rsidR="00465D32" w:rsidRPr="005A53CD">
        <w:t>PS</w:t>
      </w:r>
      <w:r w:rsidRPr="005A53CD">
        <w:t xml:space="preserve"> obsahuje podstatné změny v rozsahu ekonomických či technických parametrů návrhu na přípravu a realizaci Stavby (změny rozsahu Stavby a zásadní změny vstupních par</w:t>
      </w:r>
      <w:r w:rsidR="00A41306" w:rsidRPr="005A53CD">
        <w:t>ametrů mající negativní vliv na </w:t>
      </w:r>
      <w:r w:rsidRPr="005A53CD">
        <w:t>hodnocení její ekonomické efektivnosti) vůči schválenému Záměru projektu, resp. oproti poslednímu stavu návrhu na</w:t>
      </w:r>
      <w:r w:rsidR="00A41306" w:rsidRPr="005A53CD">
        <w:t xml:space="preserve"> přípravu a realizaci Stavby, o </w:t>
      </w:r>
      <w:r w:rsidRPr="005A53CD">
        <w:t xml:space="preserve">kterém bylo Ministerstvo dopravy informováno (v souladu </w:t>
      </w:r>
      <w:r w:rsidR="00147F39" w:rsidRPr="005A53CD">
        <w:t xml:space="preserve">s </w:t>
      </w:r>
      <w:r w:rsidR="00F62DB6" w:rsidRPr="005A53CD">
        <w:t>Pravidl</w:t>
      </w:r>
      <w:r w:rsidR="00147F39" w:rsidRPr="005A53CD">
        <w:t>y</w:t>
      </w:r>
      <w:r w:rsidRPr="005A53CD">
        <w:t xml:space="preserve">) a ze strany Centrální komise Ministerstva dopravy nebude v této souvislosti obdržen souhlas s pokračováním v další fázi přípravy (prostřednictvím schválení aktualizovaného Záměru projektu) ani do </w:t>
      </w:r>
      <w:r w:rsidR="00ED3476">
        <w:t>9</w:t>
      </w:r>
      <w:r w:rsidRPr="005A53CD">
        <w:t xml:space="preserve"> měsíců od skončení </w:t>
      </w:r>
      <w:r w:rsidR="00E4095D" w:rsidRPr="000870DA">
        <w:t>4</w:t>
      </w:r>
      <w:r w:rsidR="00465D32" w:rsidRPr="00E4095D">
        <w:t>.</w:t>
      </w:r>
      <w:r w:rsidR="00465D32" w:rsidRPr="005A53CD">
        <w:t xml:space="preserve"> </w:t>
      </w:r>
      <w:r w:rsidRPr="005A53CD">
        <w:t>Dílčí etapy;</w:t>
      </w:r>
    </w:p>
    <w:p w14:paraId="446010FC" w14:textId="43EDB20F" w:rsidR="005B0493" w:rsidRPr="005A53CD" w:rsidRDefault="005B0493" w:rsidP="00A41306">
      <w:pPr>
        <w:pStyle w:val="Text1-2"/>
      </w:pPr>
      <w:bookmarkStart w:id="7" w:name="_Ref54115844"/>
      <w:bookmarkStart w:id="8" w:name="_Ref54036977"/>
      <w:r w:rsidRPr="005A53CD">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5A53CD">
        <w:fldChar w:fldCharType="begin"/>
      </w:r>
      <w:r w:rsidRPr="005A53CD">
        <w:instrText xml:space="preserve"> REF _Hlk51790924 \r \h  \* MERGEFORMAT </w:instrText>
      </w:r>
      <w:r w:rsidRPr="005A53CD">
        <w:fldChar w:fldCharType="separate"/>
      </w:r>
      <w:r w:rsidRPr="005A53CD">
        <w:t>3.6.1</w:t>
      </w:r>
      <w:r w:rsidRPr="005A53CD">
        <w:fldChar w:fldCharType="end"/>
      </w:r>
      <w:r w:rsidRPr="005A53CD">
        <w:t>.</w:t>
      </w:r>
      <w:bookmarkStart w:id="9" w:name="_Ref54116176"/>
      <w:bookmarkStart w:id="10" w:name="_Ref51787473"/>
      <w:bookmarkEnd w:id="7"/>
    </w:p>
    <w:p w14:paraId="34786EBC" w14:textId="5AD451A5" w:rsidR="005B0493" w:rsidRPr="005A53CD" w:rsidRDefault="005B0493" w:rsidP="00A41306">
      <w:pPr>
        <w:pStyle w:val="Text1-2"/>
      </w:pPr>
      <w:r w:rsidRPr="005A53CD">
        <w:t xml:space="preserve">Objednatel písemně oznámí Zhotoviteli nejpozději </w:t>
      </w:r>
      <w:r w:rsidRPr="00E4095D">
        <w:t xml:space="preserve">do </w:t>
      </w:r>
      <w:r w:rsidR="00ED3476" w:rsidRPr="000870DA">
        <w:t>10 měsíců</w:t>
      </w:r>
      <w:r w:rsidRPr="005A53CD">
        <w:t xml:space="preserve"> 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8"/>
      <w:bookmarkEnd w:id="9"/>
      <w:bookmarkEnd w:id="10"/>
    </w:p>
    <w:p w14:paraId="0B3CFE50" w14:textId="7F6C5447" w:rsidR="005B0493" w:rsidRPr="005A53CD" w:rsidRDefault="005B0493" w:rsidP="00A41306">
      <w:pPr>
        <w:pStyle w:val="Text1-2"/>
      </w:pPr>
      <w:bookmarkStart w:id="11" w:name="_Ref51785178"/>
      <w:bookmarkStart w:id="12" w:name="_Ref51785293"/>
      <w:bookmarkStart w:id="13" w:name="_Ref51787774"/>
      <w:r w:rsidRPr="005A53CD">
        <w:t xml:space="preserve">V případě, že Objednatel neoznámí Zhotoviteli ani do 2 měsíců po uplynutí lhůty uvedené v odst. </w:t>
      </w:r>
      <w:r w:rsidRPr="005A53CD">
        <w:fldChar w:fldCharType="begin"/>
      </w:r>
      <w:r w:rsidRPr="005A53CD">
        <w:instrText xml:space="preserve"> REF _Ref54115844 \r \h </w:instrText>
      </w:r>
      <w:r w:rsidR="005A53CD" w:rsidRPr="000B542B">
        <w:rPr>
          <w:strike/>
        </w:rPr>
        <w:instrText xml:space="preserve"> \* MERGEFORMAT </w:instrText>
      </w:r>
      <w:r w:rsidRPr="005A53CD">
        <w:fldChar w:fldCharType="separate"/>
      </w:r>
      <w:r w:rsidRPr="005A53CD">
        <w:t>3.6.2</w:t>
      </w:r>
      <w:r w:rsidRPr="005A53CD">
        <w:fldChar w:fldCharType="end"/>
      </w:r>
      <w:bookmarkEnd w:id="11"/>
      <w:r w:rsidRPr="005A53CD">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12"/>
      <w:r w:rsidRPr="005A53CD">
        <w:t xml:space="preserve">Rozvazovací podmínka byla naplněna a Smlouva zanikla k okamžiku uvedenému v odst. </w:t>
      </w:r>
      <w:r w:rsidRPr="005A53CD">
        <w:fldChar w:fldCharType="begin"/>
      </w:r>
      <w:r w:rsidRPr="005A53CD">
        <w:instrText xml:space="preserve"> REF _Ref54115844 \r \h </w:instrText>
      </w:r>
      <w:r w:rsidR="005A53CD" w:rsidRPr="000B542B">
        <w:rPr>
          <w:strike/>
        </w:rPr>
        <w:instrText xml:space="preserve"> \* MERGEFORMAT </w:instrText>
      </w:r>
      <w:r w:rsidRPr="005A53CD">
        <w:fldChar w:fldCharType="separate"/>
      </w:r>
      <w:r w:rsidRPr="005A53CD">
        <w:t>3.6.2</w:t>
      </w:r>
      <w:r w:rsidRPr="005A53CD">
        <w:fldChar w:fldCharType="end"/>
      </w:r>
      <w:r w:rsidRPr="005A53CD">
        <w:t>.</w:t>
      </w:r>
      <w:bookmarkEnd w:id="13"/>
    </w:p>
    <w:p w14:paraId="3DF4F8A3" w14:textId="4FBA724C" w:rsidR="005B0493" w:rsidRPr="005A53CD" w:rsidRDefault="005B0493" w:rsidP="00A41306">
      <w:pPr>
        <w:pStyle w:val="Text1-2"/>
      </w:pPr>
      <w:r w:rsidRPr="005A53CD">
        <w:t>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w:t>
      </w:r>
      <w:r w:rsidR="000E17F5">
        <w:t>.</w:t>
      </w:r>
      <w:r w:rsidRPr="005A53CD">
        <w:t xml:space="preserve"> 18.7 Obchodních podmínek se v tomto případě nepoužijí; tím nejsou dotčena práva Objednatele z vad Díla týkajících se převzaté Dílčí etapy (Dílčích etap) ani jiné nároky Objednatele, které mají trvat po ukončení Smlouvy.</w:t>
      </w:r>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7F531D3D"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w:t>
      </w:r>
      <w:r w:rsidR="008D24EF">
        <w:t>.</w:t>
      </w:r>
      <w:r w:rsidR="00891E0A" w:rsidRPr="00FD09CC">
        <w:t xml:space="preserve"> 3.</w:t>
      </w:r>
      <w:r w:rsidR="00D65162">
        <w:t>9</w:t>
      </w:r>
      <w:r w:rsidR="00891E0A" w:rsidRPr="00FD09CC">
        <w:t xml:space="preserve"> Smlouvy není tímto ustanovením dotčen.</w:t>
      </w:r>
    </w:p>
    <w:p w14:paraId="4866C1F1" w14:textId="62AFB3FF" w:rsidR="00891E0A" w:rsidRPr="00FD09CC" w:rsidRDefault="00891E0A" w:rsidP="00891E0A">
      <w:pPr>
        <w:pStyle w:val="Text1-1"/>
        <w:numPr>
          <w:ilvl w:val="1"/>
          <w:numId w:val="5"/>
        </w:numPr>
      </w:pPr>
      <w:r w:rsidRPr="00FD09CC">
        <w:lastRenderedPageBreak/>
        <w:t xml:space="preserve">Smluvní strany se v souladu s </w:t>
      </w:r>
      <w:proofErr w:type="spellStart"/>
      <w:r w:rsidR="00813075" w:rsidRPr="00FD09CC">
        <w:t>ust</w:t>
      </w:r>
      <w:proofErr w:type="spellEnd"/>
      <w:r w:rsidR="00813075">
        <w:t>.</w:t>
      </w:r>
      <w:r w:rsidR="00813075" w:rsidRPr="00FD09CC">
        <w:t xml:space="preserve"> </w:t>
      </w:r>
      <w:r w:rsidRPr="00FD09CC">
        <w:t xml:space="preserve">§ 222 odst. 2 v návaznosti na </w:t>
      </w:r>
      <w:proofErr w:type="spellStart"/>
      <w:r w:rsidRPr="00FD09CC">
        <w:t>us</w:t>
      </w:r>
      <w:r w:rsidR="00B06EDE">
        <w:t>t</w:t>
      </w:r>
      <w:proofErr w:type="spellEnd"/>
      <w:r w:rsidR="00B06EDE">
        <w:t xml:space="preserve">. </w:t>
      </w:r>
      <w:r w:rsidRPr="00FD09CC">
        <w:t xml:space="preserve">§ 100 odst. 1 zákona č. 134/2016 Sb., o zadávání veřejných zakázek, </w:t>
      </w:r>
      <w:r w:rsidR="00D00E64">
        <w:t>ve znění pozdějších předpisů</w:t>
      </w:r>
      <w:r w:rsidRPr="00FD09CC">
        <w:t xml:space="preserve"> (dále jako „</w:t>
      </w:r>
      <w:r w:rsidRPr="00C321B7">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28CDD68A" w14:textId="22023502" w:rsidR="003F5723" w:rsidRPr="00ED0187" w:rsidRDefault="003F5723" w:rsidP="003F5723">
      <w:pPr>
        <w:pStyle w:val="Text1-1"/>
      </w:pPr>
      <w:bookmarkStart w:id="14" w:name="_Hlk161826602"/>
      <w:r>
        <w:t>Místem plnění</w:t>
      </w:r>
      <w:r w:rsidR="007D63B2">
        <w:t xml:space="preserve"> </w:t>
      </w:r>
      <w:bookmarkStart w:id="15" w:name="_Hlk156464753"/>
      <w:r w:rsidR="007D63B2">
        <w:t>ZP</w:t>
      </w:r>
      <w:r w:rsidR="00D65162">
        <w:t xml:space="preserve"> </w:t>
      </w:r>
      <w:r w:rsidR="00E4095D">
        <w:t>+</w:t>
      </w:r>
      <w:r w:rsidR="00D65162" w:rsidRPr="006319BF">
        <w:t xml:space="preserve"> </w:t>
      </w:r>
      <w:r w:rsidR="00E4095D">
        <w:t>EIA</w:t>
      </w:r>
      <w:r w:rsidR="007D63B2" w:rsidRPr="006319BF">
        <w:t xml:space="preserve"> </w:t>
      </w:r>
      <w:r w:rsidR="00E4095D">
        <w:t>+</w:t>
      </w:r>
      <w:r w:rsidRPr="006319BF">
        <w:t xml:space="preserve"> </w:t>
      </w:r>
      <w:r w:rsidR="002D648A" w:rsidRPr="006319BF">
        <w:t>D</w:t>
      </w:r>
      <w:r w:rsidR="006319BF" w:rsidRPr="006319BF">
        <w:t>PS</w:t>
      </w:r>
      <w:r>
        <w:t xml:space="preserve"> </w:t>
      </w:r>
      <w:bookmarkEnd w:id="15"/>
      <w:r w:rsidR="00400E31">
        <w:t xml:space="preserve">a výkon Dozoru projektanta </w:t>
      </w:r>
      <w:r>
        <w:t xml:space="preserve">je: </w:t>
      </w:r>
      <w:r w:rsidRPr="006F6E10">
        <w:t xml:space="preserve">Stavební správa </w:t>
      </w:r>
      <w:r w:rsidR="00F07C3B">
        <w:t>vysokorychlostních tratí, V Celnici 1028/10, Praha 1 – Nové Město, PSČ 110 00.</w:t>
      </w:r>
    </w:p>
    <w:bookmarkEnd w:id="14"/>
    <w:p w14:paraId="1989C434" w14:textId="77777777" w:rsidR="003F5723" w:rsidRDefault="003F5723" w:rsidP="003F5723">
      <w:pPr>
        <w:pStyle w:val="Nadpis1-1"/>
      </w:pPr>
      <w:r>
        <w:t>OSTATNÍ USTANOVENÍ</w:t>
      </w:r>
    </w:p>
    <w:p w14:paraId="5538B8F6" w14:textId="76D7F5F7" w:rsidR="003F5723" w:rsidRPr="0054492C"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AA04E5" w:rsidRPr="001B4800">
        <w:t>10 %</w:t>
      </w:r>
      <w:r w:rsidR="00253CBA" w:rsidRPr="001B4800">
        <w:t xml:space="preserve"> </w:t>
      </w:r>
      <w:r w:rsidR="00253CBA">
        <w:t>z </w:t>
      </w:r>
      <w:r>
        <w:t xml:space="preserve">Ceny za zpracování </w:t>
      </w:r>
      <w:r w:rsidR="007D63B2" w:rsidRPr="0054492C">
        <w:t>ZP</w:t>
      </w:r>
      <w:r w:rsidR="00D65162" w:rsidRPr="0054492C">
        <w:t xml:space="preserve"> </w:t>
      </w:r>
      <w:r w:rsidR="00E4095D">
        <w:t>+</w:t>
      </w:r>
      <w:r w:rsidR="007D63B2" w:rsidRPr="0054492C">
        <w:t xml:space="preserve"> </w:t>
      </w:r>
      <w:r w:rsidR="00E4095D">
        <w:t>EIA</w:t>
      </w:r>
      <w:r w:rsidR="007D63B2" w:rsidRPr="0054492C">
        <w:t xml:space="preserve"> </w:t>
      </w:r>
      <w:r w:rsidR="00E4095D">
        <w:t>+</w:t>
      </w:r>
      <w:r w:rsidR="007D63B2" w:rsidRPr="0054492C">
        <w:t xml:space="preserve"> D</w:t>
      </w:r>
      <w:r w:rsidR="0054492C" w:rsidRPr="0054492C">
        <w:t>PS</w:t>
      </w:r>
      <w:r w:rsidRPr="0054492C">
        <w:t xml:space="preserve">, tj.: </w:t>
      </w:r>
      <w:r w:rsidRPr="000870DA">
        <w:rPr>
          <w:highlight w:val="yellow"/>
        </w:rPr>
        <w:t>"[</w:t>
      </w:r>
      <w:r w:rsidRPr="000870DA">
        <w:rPr>
          <w:b/>
          <w:highlight w:val="yellow"/>
        </w:rPr>
        <w:t>VLOŽÍ ZHOTOVITEL</w:t>
      </w:r>
      <w:r w:rsidRPr="000870DA">
        <w:rPr>
          <w:highlight w:val="yellow"/>
        </w:rPr>
        <w:t>]"</w:t>
      </w:r>
      <w:r w:rsidRPr="0054492C">
        <w:t xml:space="preserve"> bez DPH. Cena za zpracování </w:t>
      </w:r>
      <w:r w:rsidR="007D63B2" w:rsidRPr="0054492C">
        <w:t>ZP</w:t>
      </w:r>
      <w:r w:rsidR="00D65162" w:rsidRPr="0054492C">
        <w:t xml:space="preserve"> </w:t>
      </w:r>
      <w:r w:rsidR="00E4095D">
        <w:t>+</w:t>
      </w:r>
      <w:r w:rsidR="007D63B2" w:rsidRPr="0054492C">
        <w:t xml:space="preserve"> </w:t>
      </w:r>
      <w:r w:rsidR="00E4095D">
        <w:t>EIA</w:t>
      </w:r>
      <w:r w:rsidR="007D63B2" w:rsidRPr="0054492C">
        <w:t xml:space="preserve"> </w:t>
      </w:r>
      <w:r w:rsidR="00E4095D">
        <w:t>+</w:t>
      </w:r>
      <w:r w:rsidR="007D63B2" w:rsidRPr="0054492C">
        <w:t xml:space="preserve"> D</w:t>
      </w:r>
      <w:r w:rsidR="0054492C" w:rsidRPr="0054492C">
        <w:t>PS</w:t>
      </w:r>
      <w:r w:rsidR="007D63B2" w:rsidRPr="0054492C">
        <w:t xml:space="preserve"> </w:t>
      </w:r>
      <w:r w:rsidRPr="0054492C">
        <w:t>je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662F5E4C"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5E7C5540"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w:t>
      </w:r>
      <w:r w:rsidR="00D4395F">
        <w:t xml:space="preserve"> </w:t>
      </w:r>
      <w:proofErr w:type="spellStart"/>
      <w:r w:rsidR="00D4395F">
        <w:t>ust</w:t>
      </w:r>
      <w:proofErr w:type="spellEnd"/>
      <w:r w:rsidR="00D4395F">
        <w:t>.</w:t>
      </w:r>
      <w:r w:rsidRPr="00ED0187">
        <w:t xml:space="preserve"> § 89 </w:t>
      </w:r>
      <w:r w:rsidRPr="00D4395F">
        <w:t>ZZVZ</w:t>
      </w:r>
      <w:r w:rsidRPr="00ED0187">
        <w:t xml:space="preserve"> stanoví prostřednictvím přímého nebo nepřímého odkazu (tj. i ve formě „např.“) na určité dodavatele nebo výrobky, nebo patenty na vynálezy, užitné vzory, ochranné známky nebo označení původu. Odkazy dle předchozí věty může Zhotovitel použít pouze v souladu s</w:t>
      </w:r>
      <w:r w:rsidR="00D4395F">
        <w:t> </w:t>
      </w:r>
      <w:proofErr w:type="spellStart"/>
      <w:r w:rsidR="00D4395F">
        <w:t>ust</w:t>
      </w:r>
      <w:proofErr w:type="spellEnd"/>
      <w:r w:rsidR="00D4395F">
        <w:t>.</w:t>
      </w:r>
      <w:r w:rsidRPr="00ED0187">
        <w:t xml:space="preserve"> § 89</w:t>
      </w:r>
      <w:r w:rsidR="00D4395F">
        <w:t xml:space="preserve"> </w:t>
      </w:r>
      <w:r w:rsidRPr="00ED0187">
        <w:t>odst.</w:t>
      </w:r>
      <w:r w:rsidR="00F07C3B">
        <w:t xml:space="preserve"> </w:t>
      </w:r>
      <w:r w:rsidRPr="00ED0187">
        <w:t>6 ZZVZ.</w:t>
      </w:r>
    </w:p>
    <w:p w14:paraId="512A678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AF269EB" w14:textId="1F3D216A"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F07C3B">
        <w:rPr>
          <w:rFonts w:eastAsia="Times New Roman" w:cs="Times New Roman"/>
        </w:rPr>
        <w:t>:</w:t>
      </w:r>
    </w:p>
    <w:p w14:paraId="6A48898B" w14:textId="77777777" w:rsidR="00406C51" w:rsidRPr="00ED0187" w:rsidRDefault="00406C51" w:rsidP="00B16327">
      <w:pPr>
        <w:pStyle w:val="Text1-2"/>
      </w:pPr>
      <w:bookmarkStart w:id="16"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6"/>
      <w:r w:rsidRPr="00ED0187">
        <w:t xml:space="preserve"> </w:t>
      </w:r>
    </w:p>
    <w:p w14:paraId="7BD192F4" w14:textId="4CD9B1F2" w:rsidR="00406C51" w:rsidRPr="00ED0187" w:rsidRDefault="00406C51" w:rsidP="00B16327">
      <w:pPr>
        <w:pStyle w:val="Text1-2"/>
      </w:pPr>
      <w:r w:rsidRPr="00ED0187">
        <w:t xml:space="preserve">Zhotovitel se zavazuje na písemnou výzvu předložit Objednateli do </w:t>
      </w:r>
      <w:r w:rsidR="00420619">
        <w:t>7</w:t>
      </w:r>
      <w:r w:rsidR="00420619" w:rsidRPr="00ED0187">
        <w:t xml:space="preserve"> </w:t>
      </w:r>
      <w:r w:rsidRPr="00ED0187">
        <w:t>dnů od doručení výzvy smluvní dokumentaci (včetně jejích případných změn) se smluvními partnery Zhotovitele uvedenými ve výzvě Objednatele, ze kterých bude vyplývat splnění povinnosti Zhotovitele dle předchozího odst</w:t>
      </w:r>
      <w:r w:rsidR="00986279">
        <w:t>.</w:t>
      </w:r>
      <w:r w:rsidRPr="00ED0187">
        <w:t xml:space="preserv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xml:space="preserve">. </w:t>
      </w:r>
      <w:r w:rsidRPr="00ED0187">
        <w:lastRenderedPageBreak/>
        <w:t>Předkládaná smluvní dokumentace bude anonymizovaná tak, aby neobsahovala osobní údaje či obchodní tajemství Zhotovitele či smluvních partnerů Zhotovitele; musí z ní však být vždy zřejmé splnění povinnosti dle odst.</w:t>
      </w:r>
      <w:r w:rsidR="00E4095D">
        <w:t xml:space="preserve"> </w:t>
      </w:r>
      <w:r w:rsidRPr="00ED0187">
        <w:t>4.</w:t>
      </w:r>
      <w:r w:rsidR="00433CD6" w:rsidRPr="00ED0187">
        <w:t>7</w:t>
      </w:r>
      <w:r w:rsidRPr="00ED0187">
        <w:t xml:space="preserve">.1 této Smlouvy. </w:t>
      </w:r>
    </w:p>
    <w:p w14:paraId="31FF8557" w14:textId="7825A0F2"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r w:rsidR="00420619">
        <w:t xml:space="preserve"> </w:t>
      </w:r>
      <w:r w:rsidR="00F25BB4" w:rsidRPr="00ED0187">
        <w:t>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32AB2742" w14:textId="18446749" w:rsidR="00467000" w:rsidRPr="00467000" w:rsidRDefault="00406C51">
      <w:pPr>
        <w:pStyle w:val="Text1-2"/>
        <w:rPr>
          <w:i/>
          <w:color w:val="00B050"/>
        </w:rPr>
      </w:pPr>
      <w:r w:rsidRPr="00ED0187">
        <w:t xml:space="preserve">Zhotovitel se zavazuje, že v průběhu plnění Díla umožní v souvislosti s plněním Díla provedení </w:t>
      </w:r>
      <w:r w:rsidR="00E54AD9" w:rsidRPr="00F73307">
        <w:t>studentských exkurzí</w:t>
      </w:r>
      <w:r w:rsidRPr="00F73307">
        <w:t>,</w:t>
      </w:r>
      <w:r w:rsidRPr="00ED0187">
        <w:t xml:space="preserve"> a to v kancelářích Zhotovitele nebo při provádění pr</w:t>
      </w:r>
      <w:r w:rsidR="00F3277F" w:rsidRPr="00ED0187">
        <w:t>ojekčních či průzkumných prací</w:t>
      </w:r>
      <w:r w:rsidRPr="00ED0187">
        <w:t xml:space="preserve"> přímo na budoucím staveništi</w:t>
      </w:r>
      <w:r w:rsidR="00420619">
        <w:t>, a to vždy alespoň jednou za každý rok plnění Díla</w:t>
      </w:r>
      <w:r w:rsidRPr="00ED0187">
        <w:t xml:space="preserve">. </w:t>
      </w:r>
      <w:r w:rsidR="00E54AD9">
        <w:t xml:space="preserve">Podrobnosti k provedení </w:t>
      </w:r>
      <w:r w:rsidR="00E54AD9" w:rsidRPr="00F73307">
        <w:t>exkurzí</w:t>
      </w:r>
      <w:r w:rsidR="00E54AD9">
        <w:t xml:space="preserve"> jsou uvedeny v Obchodních podmínkách.</w:t>
      </w:r>
      <w:r w:rsidR="00467000" w:rsidRPr="00467000">
        <w:rPr>
          <w:i/>
          <w:color w:val="00B050"/>
        </w:rPr>
        <w:t xml:space="preserve"> </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04A1CFBA" w:rsidR="00B56004" w:rsidRPr="0094294B" w:rsidRDefault="00B56004" w:rsidP="00BC322B">
      <w:pPr>
        <w:pStyle w:val="Text1-2"/>
        <w:rPr>
          <w:color w:val="00B050"/>
        </w:rPr>
      </w:pPr>
      <w:r w:rsidRPr="0094294B">
        <w:t>NEOBSAZENO.</w:t>
      </w:r>
    </w:p>
    <w:p w14:paraId="61FD2E37" w14:textId="4A04885E" w:rsidR="00377DAB" w:rsidRPr="00661217" w:rsidRDefault="00E4095D" w:rsidP="00BC322B">
      <w:pPr>
        <w:pStyle w:val="Text1-2"/>
        <w:rPr>
          <w:b/>
        </w:rPr>
      </w:pPr>
      <w:r>
        <w:rPr>
          <w:rFonts w:eastAsia="Times New Roman" w:cs="Times New Roman"/>
        </w:rPr>
        <w:t>NEOBSAZENO</w:t>
      </w:r>
    </w:p>
    <w:p w14:paraId="48E2CCB2" w14:textId="41C9032A" w:rsidR="00D108D9" w:rsidRPr="0094294B" w:rsidRDefault="00377DAB" w:rsidP="00BC322B">
      <w:pPr>
        <w:pStyle w:val="Text1-2"/>
        <w:rPr>
          <w:i/>
          <w:color w:val="00B050"/>
        </w:rPr>
      </w:pPr>
      <w:r w:rsidRPr="0094294B">
        <w:t>V</w:t>
      </w:r>
      <w:r w:rsidR="00335223" w:rsidRPr="0094294B">
        <w:t>yužití metody BIM jako souhrnu všech dokumentů zahrnujících grafické a</w:t>
      </w:r>
      <w:r w:rsidR="00C06EFF" w:rsidRPr="0094294B">
        <w:t> </w:t>
      </w:r>
      <w:r w:rsidR="00335223" w:rsidRPr="0094294B">
        <w:t>negrafické informace vztahující se k Dílu, v digitální podobě pořízených prostřednictvím systémů a dalších softwarových nástrojů, organizovaných tak, aby reprezentovaly předmět Díla</w:t>
      </w:r>
      <w:r w:rsidR="00335223" w:rsidRPr="00D542F0">
        <w:rPr>
          <w:color w:val="000000" w:themeColor="text1"/>
        </w:rPr>
        <w:t>.</w:t>
      </w:r>
      <w:r w:rsidR="00335223" w:rsidRPr="0094294B">
        <w:rPr>
          <w:color w:val="FF0000"/>
        </w:rPr>
        <w:t xml:space="preserve"> </w:t>
      </w:r>
    </w:p>
    <w:p w14:paraId="5221369B" w14:textId="17D7D37A" w:rsidR="00277C7C" w:rsidRPr="0094294B" w:rsidRDefault="0094294B" w:rsidP="0094294B">
      <w:pPr>
        <w:pStyle w:val="Text1-1"/>
      </w:pPr>
      <w:r w:rsidRPr="0094294B">
        <w:t>N</w:t>
      </w:r>
      <w:r w:rsidR="00D65162" w:rsidRPr="0094294B">
        <w:t>EOBSAZENO</w:t>
      </w:r>
      <w:r w:rsidR="005D3A62" w:rsidRPr="0094294B">
        <w:t>.</w:t>
      </w:r>
    </w:p>
    <w:p w14:paraId="5F38CCD2" w14:textId="54656DE0" w:rsidR="006B0921" w:rsidRPr="006B0921" w:rsidRDefault="006B0921" w:rsidP="00BA5CBC">
      <w:pPr>
        <w:pStyle w:val="Text1-1"/>
        <w:keepNext/>
      </w:pPr>
      <w:bookmarkStart w:id="17" w:name="_Ref133933679"/>
      <w:r w:rsidRPr="006B0921">
        <w:t>Mezinárodní sankce</w:t>
      </w:r>
      <w:bookmarkEnd w:id="17"/>
      <w:r w:rsidRPr="006B0921">
        <w:t xml:space="preserve"> </w:t>
      </w:r>
      <w:r w:rsidR="00ED3476">
        <w:t>a střet zájmů</w:t>
      </w:r>
    </w:p>
    <w:p w14:paraId="21167F70" w14:textId="77777777" w:rsidR="006B0921" w:rsidRPr="006B0921" w:rsidRDefault="006B0921" w:rsidP="00BA5CBC">
      <w:pPr>
        <w:pStyle w:val="Text1-2"/>
        <w:keepNext/>
      </w:pPr>
      <w:bookmarkStart w:id="18" w:name="_Ref133933704"/>
      <w:r w:rsidRPr="006B0921">
        <w:t>Zhotovitel prohlašuje, že:</w:t>
      </w:r>
      <w:bookmarkEnd w:id="18"/>
      <w:r w:rsidRPr="006B0921">
        <w:t xml:space="preserve"> </w:t>
      </w:r>
    </w:p>
    <w:p w14:paraId="7723BBC8" w14:textId="2D43B476" w:rsidR="00C41F26" w:rsidRDefault="00C41F26" w:rsidP="00A41306">
      <w:pPr>
        <w:pStyle w:val="Odstavec1-4a"/>
        <w:numPr>
          <w:ilvl w:val="0"/>
          <w:numId w:val="20"/>
        </w:numPr>
      </w:pPr>
      <w:r w:rsidRPr="00C41F26">
        <w:t>on, ani žádný z jeho poddodavatelů, nejsou osobami, na něž se vztahuje zákaz zadání veřejné zakázky ve smyslu</w:t>
      </w:r>
      <w:r w:rsidR="00EE1571">
        <w:t xml:space="preserve"> </w:t>
      </w:r>
      <w:proofErr w:type="spellStart"/>
      <w:r w:rsidR="00EE1571">
        <w:t>ust</w:t>
      </w:r>
      <w:proofErr w:type="spellEnd"/>
      <w:r w:rsidR="00EE1571">
        <w:t>.</w:t>
      </w:r>
      <w:r w:rsidRPr="00C41F26">
        <w:t xml:space="preserve"> § 48a ZZVZ,</w:t>
      </w:r>
    </w:p>
    <w:p w14:paraId="30E7EE87" w14:textId="59E76505"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4CB68915" w14:textId="6DF8A108" w:rsidR="006B092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anebo osobami dle čl. 2 nařízení Rady (ES) uvedeném v</w:t>
      </w:r>
      <w:r w:rsidR="00986279">
        <w:rPr>
          <w:szCs w:val="20"/>
        </w:rPr>
        <w:t> </w:t>
      </w:r>
      <w:r w:rsidR="00B96655" w:rsidRPr="00A41306">
        <w:rPr>
          <w:szCs w:val="20"/>
        </w:rPr>
        <w:t>odst</w:t>
      </w:r>
      <w:r w:rsidR="00986279">
        <w:rPr>
          <w:szCs w:val="20"/>
        </w:rPr>
        <w:t xml:space="preserve">. </w:t>
      </w:r>
      <w:r w:rsidR="00B96655" w:rsidRPr="00A41306">
        <w:rPr>
          <w:szCs w:val="20"/>
        </w:rPr>
        <w:t xml:space="preserve">4.9.4 této smlouvy </w:t>
      </w:r>
      <w:r w:rsidRPr="006B0921">
        <w:t>(dále jen „</w:t>
      </w:r>
      <w:r w:rsidRPr="00A41306">
        <w:rPr>
          <w:b/>
        </w:rPr>
        <w:t>Sankční seznamy</w:t>
      </w:r>
      <w:r w:rsidRPr="006B0921">
        <w:t>“)</w:t>
      </w:r>
      <w:r w:rsidR="00E06576">
        <w:t>.</w:t>
      </w:r>
    </w:p>
    <w:p w14:paraId="625F056A" w14:textId="40C66E30" w:rsidR="00E4095D" w:rsidRPr="006B0921" w:rsidRDefault="00E4095D" w:rsidP="00A41306">
      <w:pPr>
        <w:pStyle w:val="Odstavec1-4a"/>
        <w:numPr>
          <w:ilvl w:val="0"/>
          <w:numId w:val="20"/>
        </w:numPr>
      </w:pPr>
      <w:r>
        <w:t xml:space="preserve">není </w:t>
      </w:r>
      <w:r w:rsidRPr="00B144D6">
        <w:t xml:space="preserve">obchodní společností, ve které veřejný funkcionář uvedený v </w:t>
      </w:r>
      <w:proofErr w:type="spellStart"/>
      <w:r w:rsidRPr="00B144D6">
        <w:t>ust</w:t>
      </w:r>
      <w:proofErr w:type="spellEnd"/>
      <w:r w:rsidRPr="00B144D6">
        <w:t>. § 2 odst. 1 písm. c) zákona č. 159/2006 Sb., o střetu zájmů, ve znění pozdějších předpisů (dále jen „</w:t>
      </w:r>
      <w:r w:rsidRPr="000870DA">
        <w:rPr>
          <w:b/>
        </w:rPr>
        <w:t>Zákon o střetu zájmů</w:t>
      </w:r>
      <w:r w:rsidRPr="00B144D6">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w:t>
      </w:r>
      <w:r w:rsidRPr="00B144D6">
        <w:lastRenderedPageBreak/>
        <w:t xml:space="preserve">které veřejný funkcionář uvedený v </w:t>
      </w:r>
      <w:proofErr w:type="spellStart"/>
      <w:r w:rsidRPr="00B144D6">
        <w:t>ust</w:t>
      </w:r>
      <w:proofErr w:type="spellEnd"/>
      <w:r w:rsidRPr="00B144D6">
        <w:t>. § 2 odst. 1 písm. c) Zákona o střetu zájmů nebo jím ovládaná osoba vlastní podíl představující alespoň 25 % účasti společníka v obchodní společnosti</w:t>
      </w:r>
      <w:r>
        <w:t>.</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19"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19"/>
    </w:p>
    <w:p w14:paraId="546CF6CE" w14:textId="77777777" w:rsidR="00E81F9F" w:rsidRPr="00E81F9F" w:rsidRDefault="006B0921" w:rsidP="00E81F9F">
      <w:pPr>
        <w:pStyle w:val="Text1-2"/>
      </w:pPr>
      <w:bookmarkStart w:id="20"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21" w:name="_Ref133933730"/>
      <w:bookmarkEnd w:id="20"/>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1"/>
    </w:p>
    <w:p w14:paraId="6E5E3A79" w14:textId="7A8FE333"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-li se prohlášení Zhotovitele dle odst</w:t>
      </w:r>
      <w:r w:rsidR="00EE1571">
        <w:rPr>
          <w:rFonts w:eastAsia="Times New Roman" w:cs="Times New Roman"/>
        </w:rPr>
        <w:t>.</w:t>
      </w:r>
      <w:r w:rsidRPr="006B0921">
        <w:rPr>
          <w:rFonts w:eastAsia="Times New Roman" w:cs="Times New Roman"/>
        </w:rPr>
        <w:t xml:space="preserv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w:t>
      </w:r>
      <w:r w:rsidR="00EE1571">
        <w:rPr>
          <w:rFonts w:eastAsia="Times New Roman" w:cs="Times New Roman"/>
        </w:rPr>
        <w:t>.</w:t>
      </w:r>
      <w:r w:rsidRPr="006B0921">
        <w:rPr>
          <w:rFonts w:eastAsia="Times New Roman" w:cs="Times New Roman"/>
        </w:rPr>
        <w:t xml:space="preserv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odst</w:t>
      </w:r>
      <w:r w:rsidR="00986279">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w:t>
      </w:r>
      <w:r w:rsidR="00EE1571">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w:t>
      </w:r>
      <w:r w:rsidR="00EE1571">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xml:space="preserve">, smluvní pokutu ve výši 100.000 Kč. </w:t>
      </w:r>
      <w:proofErr w:type="spellStart"/>
      <w:r w:rsidRPr="006B0921">
        <w:rPr>
          <w:rFonts w:eastAsia="Times New Roman" w:cs="Times New Roman"/>
        </w:rPr>
        <w:t>Ust</w:t>
      </w:r>
      <w:proofErr w:type="spellEnd"/>
      <w:r w:rsidR="00EE1571">
        <w:rPr>
          <w:rFonts w:eastAsia="Times New Roman" w:cs="Times New Roman"/>
        </w:rPr>
        <w:t>.</w:t>
      </w:r>
      <w:r w:rsidRPr="006B0921">
        <w:rPr>
          <w:rFonts w:eastAsia="Times New Roman" w:cs="Times New Roman"/>
        </w:rPr>
        <w:t xml:space="preserve">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22"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22"/>
    </w:p>
    <w:p w14:paraId="0FE62148" w14:textId="77777777" w:rsidR="006B0921" w:rsidRPr="006B0921" w:rsidRDefault="006B0921" w:rsidP="007A36FA">
      <w:pPr>
        <w:pStyle w:val="Text1-2"/>
      </w:pPr>
      <w:bookmarkStart w:id="23"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23"/>
    </w:p>
    <w:p w14:paraId="0A9793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31E76A40" w14:textId="706A3EEB" w:rsidR="00051ADF" w:rsidRDefault="006B0921" w:rsidP="00051ADF">
      <w:pPr>
        <w:pStyle w:val="Text1-2"/>
      </w:pPr>
      <w:proofErr w:type="gramStart"/>
      <w:r w:rsidRPr="006B0921">
        <w:lastRenderedPageBreak/>
        <w:t>Ukáží</w:t>
      </w:r>
      <w:proofErr w:type="gramEnd"/>
      <w:r w:rsidRPr="006B0921">
        <w:t>-li se prohlášení Zhotovitele dle odst</w:t>
      </w:r>
      <w:r w:rsidR="00E50661">
        <w:t>.</w:t>
      </w:r>
      <w:r w:rsidRPr="006B0921">
        <w:t xml:space="preserv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w:t>
      </w:r>
      <w:r w:rsidR="00E50661">
        <w:t>.</w:t>
      </w:r>
      <w:r w:rsidRPr="006B0921">
        <w:t xml:space="preserve"> 4.10.2, je Objednatel oprávněn odstoupit od této Smlouvy, smluvní pokutu ve</w:t>
      </w:r>
      <w:r w:rsidR="007A36FA">
        <w:t> </w:t>
      </w:r>
      <w:r w:rsidRPr="006B0921">
        <w:t>výši 100.000 Kč. Zhotovitel je dále povinen zaplatit za každé jednotlivé porušení oznamovací povinnosti dle odst</w:t>
      </w:r>
      <w:r w:rsidR="00E50661">
        <w:t>.</w:t>
      </w:r>
      <w:r w:rsidRPr="006B0921">
        <w:t xml:space="preserv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xml:space="preserve">, smluvní pokutu ve výši 50.000 Kč. </w:t>
      </w:r>
      <w:proofErr w:type="spellStart"/>
      <w:r w:rsidRPr="006B0921">
        <w:t>Ust</w:t>
      </w:r>
      <w:proofErr w:type="spellEnd"/>
      <w:r w:rsidR="00E50661">
        <w:t>.</w:t>
      </w:r>
      <w:r w:rsidRPr="006B0921">
        <w:t xml:space="preserve"> § 2004 odst. 2 Občanského zákoníku a § 2050 Občanského zákoníku se nepoužijí.</w:t>
      </w:r>
    </w:p>
    <w:p w14:paraId="70D805ED" w14:textId="2E4EB0DF" w:rsidR="001D2180" w:rsidRDefault="00CD6E4C" w:rsidP="001D2180">
      <w:pPr>
        <w:pStyle w:val="Text1-1"/>
      </w:pPr>
      <w:r>
        <w:t xml:space="preserve">Obchodní podmínky, </w:t>
      </w:r>
      <w:r w:rsidRPr="00B67AA0">
        <w:t>které tvoří Přílohu č. 2 Smlouvy se upravují takto:</w:t>
      </w:r>
    </w:p>
    <w:p w14:paraId="4D1C3F05" w14:textId="6F71E9FE" w:rsidR="00CD6E4C" w:rsidRPr="00B67AA0" w:rsidRDefault="00CD6E4C" w:rsidP="00CD6E4C">
      <w:pPr>
        <w:pStyle w:val="Text1-2"/>
        <w:numPr>
          <w:ilvl w:val="2"/>
          <w:numId w:val="5"/>
        </w:numPr>
      </w:pPr>
      <w:r>
        <w:t xml:space="preserve">Název </w:t>
      </w:r>
      <w:r w:rsidRPr="00B67AA0">
        <w:t>Obchodních podmínek na úvodní straně se vypouští a nahrazuje tímto zněním:</w:t>
      </w:r>
      <w:r w:rsidRPr="00CD6E4C">
        <w:t xml:space="preserve"> </w:t>
      </w:r>
    </w:p>
    <w:p w14:paraId="4FAA777C" w14:textId="77777777" w:rsidR="00CD6E4C" w:rsidRPr="00B67AA0" w:rsidRDefault="00CD6E4C" w:rsidP="00CD6E4C">
      <w:pPr>
        <w:pStyle w:val="Text1-2"/>
        <w:numPr>
          <w:ilvl w:val="0"/>
          <w:numId w:val="0"/>
        </w:numPr>
        <w:ind w:left="1474"/>
      </w:pPr>
      <w:r w:rsidRPr="00B67AA0">
        <w:rPr>
          <w:b/>
          <w:bCs/>
        </w:rPr>
        <w:t xml:space="preserve">Obchodní podmínky </w:t>
      </w:r>
    </w:p>
    <w:p w14:paraId="59B6B3A0" w14:textId="77777777" w:rsidR="00CD6E4C" w:rsidRPr="00B67AA0" w:rsidRDefault="00CD6E4C" w:rsidP="00CD6E4C">
      <w:pPr>
        <w:pStyle w:val="Text1-2"/>
        <w:numPr>
          <w:ilvl w:val="0"/>
          <w:numId w:val="0"/>
        </w:numPr>
        <w:ind w:left="1474"/>
      </w:pPr>
      <w:r w:rsidRPr="00B67AA0">
        <w:rPr>
          <w:b/>
          <w:bCs/>
        </w:rPr>
        <w:t xml:space="preserve">Pro zhotovení Dokumentace staveb: </w:t>
      </w:r>
    </w:p>
    <w:p w14:paraId="5115EA53" w14:textId="118716A1" w:rsidR="00CD6E4C" w:rsidRPr="00B67AA0" w:rsidRDefault="00813075" w:rsidP="00CD6E4C">
      <w:pPr>
        <w:pStyle w:val="Text1-2"/>
        <w:numPr>
          <w:ilvl w:val="0"/>
          <w:numId w:val="0"/>
        </w:numPr>
        <w:ind w:left="1474"/>
      </w:pPr>
      <w:r>
        <w:rPr>
          <w:b/>
          <w:bCs/>
        </w:rPr>
        <w:t xml:space="preserve">Dopravně-provozní analýza, </w:t>
      </w:r>
      <w:r w:rsidR="00CD6E4C" w:rsidRPr="00B67AA0">
        <w:rPr>
          <w:b/>
          <w:bCs/>
        </w:rPr>
        <w:t xml:space="preserve">Záměr projektu, Projektová dokumentace pro společné povolení, Projektová dokumentace pro společné povolení podle liniového zákona, </w:t>
      </w:r>
    </w:p>
    <w:p w14:paraId="50CB4CE4" w14:textId="77777777" w:rsidR="00CD6E4C" w:rsidRPr="00B67AA0" w:rsidRDefault="00CD6E4C" w:rsidP="00CD6E4C">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22519F65" w14:textId="52544E8F" w:rsidR="00CD6E4C" w:rsidRDefault="00CD6E4C" w:rsidP="00CD6E4C">
      <w:pPr>
        <w:pStyle w:val="Text1-2"/>
        <w:numPr>
          <w:ilvl w:val="0"/>
          <w:numId w:val="0"/>
        </w:numPr>
        <w:ind w:left="1474"/>
        <w:rPr>
          <w:b/>
        </w:rPr>
      </w:pPr>
      <w:r w:rsidRPr="00B67AA0">
        <w:rPr>
          <w:b/>
        </w:rPr>
        <w:t xml:space="preserve">Název zakázky: </w:t>
      </w:r>
      <w:r>
        <w:rPr>
          <w:b/>
        </w:rPr>
        <w:t>„</w:t>
      </w:r>
      <w:r w:rsidRPr="00821454">
        <w:rPr>
          <w:b/>
        </w:rPr>
        <w:t xml:space="preserve">RS </w:t>
      </w:r>
      <w:r>
        <w:rPr>
          <w:b/>
        </w:rPr>
        <w:t>1</w:t>
      </w:r>
      <w:r w:rsidRPr="00821454">
        <w:rPr>
          <w:b/>
        </w:rPr>
        <w:t xml:space="preserve"> VRT </w:t>
      </w:r>
      <w:r>
        <w:rPr>
          <w:b/>
        </w:rPr>
        <w:t>Ostrava</w:t>
      </w:r>
      <w:r w:rsidRPr="00821454">
        <w:rPr>
          <w:b/>
        </w:rPr>
        <w:t xml:space="preserve"> – </w:t>
      </w:r>
      <w:r>
        <w:rPr>
          <w:b/>
        </w:rPr>
        <w:t>st. hr.“</w:t>
      </w:r>
      <w:r w:rsidRPr="00821454">
        <w:rPr>
          <w:b/>
        </w:rPr>
        <w:t>; zpracování ZP + EIA + DPS</w:t>
      </w:r>
    </w:p>
    <w:p w14:paraId="59BE492C" w14:textId="50087E8C" w:rsidR="00CD6E4C" w:rsidRDefault="00CD6E4C" w:rsidP="00CD6E4C">
      <w:pPr>
        <w:pStyle w:val="Text1-2"/>
        <w:numPr>
          <w:ilvl w:val="2"/>
          <w:numId w:val="5"/>
        </w:numPr>
      </w:pPr>
      <w:r w:rsidRPr="00B67AA0">
        <w:t>Dovětek</w:t>
      </w:r>
      <w:r>
        <w:t xml:space="preserve"> </w:t>
      </w:r>
      <w:r w:rsidRPr="00B67AA0">
        <w:t>v druhé větě v čl. 9 odst. 9.3 Obchodních podmínek, ve znění: „a</w:t>
      </w:r>
      <w:r w:rsidR="004610CE">
        <w:t> </w:t>
      </w:r>
      <w:r w:rsidRPr="00B67AA0">
        <w:t>neshledal v nich žádné vady“ se vypouští bez náhrady.</w:t>
      </w:r>
    </w:p>
    <w:p w14:paraId="740A1458" w14:textId="77777777" w:rsidR="00CD6E4C" w:rsidRDefault="00CD6E4C" w:rsidP="00CD6E4C">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1BB5B5F" w14:textId="77777777" w:rsidR="00CD6E4C" w:rsidRDefault="00CD6E4C" w:rsidP="00CD6E4C">
      <w:pPr>
        <w:pStyle w:val="Text1-2"/>
        <w:numPr>
          <w:ilvl w:val="0"/>
          <w:numId w:val="0"/>
        </w:numPr>
        <w:ind w:left="1474"/>
      </w:pPr>
      <w:r>
        <w:t xml:space="preserve">„Zhotovitel vyhotoví a zašle každý daňový doklad jedním ze způsobů, upraveným ve Smlouvě.“ </w:t>
      </w:r>
    </w:p>
    <w:p w14:paraId="1BE427F7" w14:textId="2CA49F54" w:rsidR="00CD6E4C" w:rsidRPr="006B0921" w:rsidRDefault="00CD6E4C" w:rsidP="000870DA">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92A548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7F9DC1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E03783F" w14:textId="365473DF" w:rsidR="003F5723" w:rsidRDefault="003F5723" w:rsidP="003F5723">
      <w:pPr>
        <w:pStyle w:val="Text1-1"/>
      </w:pPr>
      <w:r>
        <w:lastRenderedPageBreak/>
        <w:t>Veškerá práva a povinnosti vyplývající z této Smlouvy přecházejí, pokud to povaha těchto práv a povinností nevylučuje, na právní nástupce smluvních stran. Při tom musí bý</w:t>
      </w:r>
      <w:r w:rsidR="00277C7C">
        <w:t xml:space="preserve">t dodržen </w:t>
      </w:r>
      <w:proofErr w:type="spellStart"/>
      <w:r w:rsidR="008D24EF">
        <w:t>ust</w:t>
      </w:r>
      <w:proofErr w:type="spellEnd"/>
      <w:r w:rsidR="008D24EF">
        <w:t xml:space="preserve">. </w:t>
      </w:r>
      <w:r w:rsidR="00277C7C">
        <w:t xml:space="preserve">§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434C643" w14:textId="424ED87A" w:rsidR="00E0077F" w:rsidRPr="000919AE" w:rsidRDefault="00E0077F" w:rsidP="007C434C">
      <w:pPr>
        <w:pStyle w:val="Text1-1"/>
        <w:rPr>
          <w:i/>
        </w:rPr>
      </w:pPr>
      <w:r>
        <w:t xml:space="preserve">Tato Smlouva je vyhotovena elektronicky a podepsána zaručeným elektronickým podpisem založeným na kvalifikovaném certifikátu pro elektronický podpis nebo kvalifikovaným elektronickým podpisem. </w:t>
      </w:r>
    </w:p>
    <w:p w14:paraId="7821A178" w14:textId="565CC2B6" w:rsidR="003F5723" w:rsidRDefault="003F5723" w:rsidP="003F5723">
      <w:pPr>
        <w:pStyle w:val="Text1-1"/>
      </w:pPr>
      <w:r>
        <w:t xml:space="preserve">Obě Smluvní strany souhlasí v souvislosti s aplikací </w:t>
      </w:r>
      <w:r w:rsidR="00124751">
        <w:t xml:space="preserve">zákona č. 340/2015 Sb. </w:t>
      </w:r>
      <w:r w:rsidR="00CD6E4C">
        <w:t>o zvláštních podmínkách účinnosti některých smluv, uveřejňování těchto smluv a o registru smluv (zákon o registru smluv), ve znění pozdějších předpisů (dále jen „</w:t>
      </w:r>
      <w:r w:rsidR="00CD6E4C" w:rsidRPr="00C321B7">
        <w:rPr>
          <w:b/>
        </w:rPr>
        <w:t>ZRS</w:t>
      </w:r>
      <w:r w:rsidR="00CD6E4C">
        <w:t>“)</w:t>
      </w:r>
      <w:r>
        <w:t xml:space="preserve">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5BBC3E09" w:rsidR="003F5723" w:rsidRDefault="003F5723" w:rsidP="00124751">
      <w:pPr>
        <w:pStyle w:val="Text1-1"/>
      </w:pPr>
      <w: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t>ust</w:t>
      </w:r>
      <w:proofErr w:type="spellEnd"/>
      <w:r w:rsidR="008D24EF">
        <w:t>.</w:t>
      </w:r>
      <w:r>
        <w:t xml:space="preserve"> § 504 </w:t>
      </w:r>
      <w:r w:rsidR="005F1059">
        <w:t>o</w:t>
      </w:r>
      <w:r w:rsidR="00CD6E4C">
        <w:t>bčanského zákoníku</w:t>
      </w:r>
      <w:r>
        <w:t xml:space="preserve"> (dále jen „</w:t>
      </w:r>
      <w:r w:rsidRPr="00C321B7">
        <w:rPr>
          <w:b/>
        </w:rPr>
        <w:t>obchodní tajemství</w:t>
      </w:r>
      <w:r>
        <w:t>“), a že se nejedná ani o informace, které nemohou být v registru smluv uveřejněny na základě ustanovení § 3 odst. 1 ZRS.</w:t>
      </w:r>
    </w:p>
    <w:p w14:paraId="2E63F3A5" w14:textId="1B2326D2" w:rsidR="00BC678D"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w:t>
      </w:r>
    </w:p>
    <w:p w14:paraId="160E3BD2" w14:textId="69850028" w:rsidR="00BC678D" w:rsidRDefault="003F5723" w:rsidP="000870DA">
      <w:pPr>
        <w:pStyle w:val="Text1-1"/>
        <w:numPr>
          <w:ilvl w:val="0"/>
          <w:numId w:val="0"/>
        </w:numPr>
        <w:ind w:left="737"/>
      </w:pPr>
      <w:r>
        <w:t>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w:t>
      </w:r>
    </w:p>
    <w:p w14:paraId="50D99F8D" w14:textId="2853D57D" w:rsidR="003F5723" w:rsidRDefault="003F5723" w:rsidP="000870DA">
      <w:pPr>
        <w:pStyle w:val="Text1-1"/>
        <w:numPr>
          <w:ilvl w:val="0"/>
          <w:numId w:val="0"/>
        </w:numPr>
        <w:ind w:left="737"/>
      </w:pPr>
      <w:r>
        <w:t>Zhotovitel je povinen výslovně uvést, že informace, které označil jako své obchodní tajemství, naplňují současně všechny definiční znaky obchodního tajemství, tak jak je vymezeno v</w:t>
      </w:r>
      <w:r w:rsidR="000E17F5">
        <w:t> </w:t>
      </w:r>
      <w:proofErr w:type="spellStart"/>
      <w:r>
        <w:t>ust</w:t>
      </w:r>
      <w:proofErr w:type="spellEnd"/>
      <w:r w:rsidR="000E17F5">
        <w:t>.</w:t>
      </w:r>
      <w:r>
        <w:t xml:space="preserve"> § 504 občanského</w:t>
      </w:r>
      <w:r w:rsidR="00417DF5">
        <w:t xml:space="preserve"> zákoníku, a </w:t>
      </w:r>
      <w:r>
        <w:t>zavazuje se neprodleně písemně sdělit Objednateli skutečnost, že takto označené informace přestaly naplňovat znaky obchodního tajemství.</w:t>
      </w:r>
    </w:p>
    <w:p w14:paraId="6EBF8AAD" w14:textId="00093EC7" w:rsidR="00051ADF" w:rsidRPr="00051ADF" w:rsidRDefault="003F5723" w:rsidP="00051ADF">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72D09DCC" w:rsidR="00960E25" w:rsidRPr="00960E25" w:rsidRDefault="00F422D3" w:rsidP="00960E25">
      <w:pPr>
        <w:pStyle w:val="Text1-1"/>
        <w:numPr>
          <w:ilvl w:val="1"/>
          <w:numId w:val="5"/>
        </w:numPr>
        <w:rPr>
          <w:i/>
          <w:color w:val="00B050"/>
        </w:rPr>
      </w:pPr>
      <w:r w:rsidRPr="00376B87">
        <w:rPr>
          <w:b/>
        </w:rPr>
        <w:lastRenderedPageBreak/>
        <w:t xml:space="preserve">Přílohy, které tvoří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2DB06C89" w14:textId="77777777" w:rsidR="00F2082D" w:rsidRDefault="00F422D3" w:rsidP="00F2082D">
      <w:pPr>
        <w:pStyle w:val="Textbezslovn"/>
        <w:spacing w:after="0"/>
        <w:rPr>
          <w:b/>
        </w:rPr>
      </w:pPr>
      <w:r w:rsidRPr="00964369">
        <w:t>Příloha</w:t>
      </w:r>
      <w:r>
        <w:t xml:space="preserve"> č. 2</w:t>
      </w:r>
      <w:r>
        <w:tab/>
      </w:r>
      <w:r w:rsidRPr="006923FD">
        <w:rPr>
          <w:b/>
        </w:rPr>
        <w:t>O</w:t>
      </w:r>
      <w:r w:rsidR="00124751" w:rsidRPr="006923FD">
        <w:rPr>
          <w:b/>
        </w:rPr>
        <w:t>bchodní podmínky</w:t>
      </w:r>
      <w:r w:rsidR="00124751">
        <w:t xml:space="preserve"> </w:t>
      </w:r>
      <w:r w:rsidR="00205821" w:rsidRPr="00205821">
        <w:rPr>
          <w:b/>
        </w:rPr>
        <w:t>OP/DOKUMENTACE/O4/</w:t>
      </w:r>
      <w:r w:rsidR="00F2082D" w:rsidRPr="00205821">
        <w:rPr>
          <w:b/>
        </w:rPr>
        <w:t>24</w:t>
      </w:r>
      <w:r w:rsidR="00F2082D">
        <w:rPr>
          <w:b/>
        </w:rPr>
        <w:t xml:space="preserve"> </w:t>
      </w:r>
    </w:p>
    <w:p w14:paraId="6440863B" w14:textId="77777777" w:rsidR="00F2082D" w:rsidRPr="00603FBD" w:rsidRDefault="00F2082D" w:rsidP="00F2082D">
      <w:pPr>
        <w:pStyle w:val="Textbezslovn"/>
        <w:ind w:left="1446" w:firstLine="681"/>
        <w:rPr>
          <w:i/>
        </w:rPr>
      </w:pPr>
      <w:r w:rsidRPr="00603FBD">
        <w:rPr>
          <w:i/>
        </w:rPr>
        <w:t>(samostatná příloha)</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50FECE45" w:rsidR="00124751" w:rsidRPr="00964369" w:rsidRDefault="00124751" w:rsidP="00BC678D">
      <w:pPr>
        <w:pStyle w:val="Textbezslovn"/>
        <w:ind w:left="2127"/>
      </w:pPr>
      <w:r w:rsidRPr="00964369">
        <w:t xml:space="preserve">b) Všeobecné technické podmínky </w:t>
      </w:r>
      <w:r w:rsidR="00205821" w:rsidRPr="00205821">
        <w:rPr>
          <w:b/>
        </w:rPr>
        <w:t>VTP/DOKUMENTACE/O</w:t>
      </w:r>
      <w:r w:rsidR="00BC678D">
        <w:rPr>
          <w:b/>
        </w:rPr>
        <w:t>7</w:t>
      </w:r>
      <w:r w:rsidR="00205821">
        <w:rPr>
          <w:b/>
        </w:rPr>
        <w:t>/2</w:t>
      </w:r>
      <w:r w:rsidR="00BC678D">
        <w:rPr>
          <w:b/>
        </w:rPr>
        <w:t xml:space="preserve">4 </w:t>
      </w:r>
      <w:bookmarkStart w:id="24" w:name="_Hlk178781092"/>
      <w:r w:rsidR="00BC678D" w:rsidRPr="00603FBD">
        <w:rPr>
          <w:i/>
        </w:rPr>
        <w:t>(samostatná příloha)</w:t>
      </w:r>
      <w:bookmarkEnd w:id="24"/>
    </w:p>
    <w:p w14:paraId="24D33313" w14:textId="263AC256" w:rsidR="00F422D3" w:rsidRDefault="00124751" w:rsidP="00530104">
      <w:pPr>
        <w:pStyle w:val="Textbezslovn"/>
        <w:ind w:left="2127"/>
      </w:pPr>
      <w:r w:rsidRPr="00964369">
        <w:t>c) Zvláštní technické</w:t>
      </w:r>
      <w:r>
        <w:t xml:space="preserve"> podmínky</w:t>
      </w:r>
      <w:r w:rsidR="00BC678D">
        <w:t xml:space="preserve"> </w:t>
      </w:r>
      <w:r w:rsidR="00BC678D" w:rsidRPr="00603FBD">
        <w:rPr>
          <w:i/>
        </w:rPr>
        <w:t>(samostatná příloha)</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4478985" w14:textId="2CCFE6C7" w:rsidR="00C22047" w:rsidRDefault="00C22047" w:rsidP="00964369">
      <w:pPr>
        <w:pStyle w:val="Textbezslovn"/>
        <w:rPr>
          <w:b/>
          <w:bCs/>
        </w:rPr>
      </w:pPr>
      <w:r w:rsidRPr="009D60C4">
        <w:t>Příloha č. 11</w:t>
      </w:r>
      <w:r w:rsidR="004500D2" w:rsidRPr="009D60C4">
        <w:tab/>
      </w:r>
      <w:r w:rsidRPr="009D60C4">
        <w:rPr>
          <w:b/>
          <w:bCs/>
        </w:rPr>
        <w:t>BIM Protokol</w:t>
      </w:r>
      <w:r w:rsidR="00F2082D">
        <w:rPr>
          <w:b/>
          <w:bCs/>
        </w:rPr>
        <w:t xml:space="preserve"> </w:t>
      </w:r>
      <w:r w:rsidR="00F2082D" w:rsidRPr="00603FBD">
        <w:rPr>
          <w:i/>
        </w:rPr>
        <w:t>(samostatná příloha)</w:t>
      </w:r>
    </w:p>
    <w:p w14:paraId="7773BB02" w14:textId="1C2A4C86" w:rsidR="00C638C4" w:rsidRPr="00124751" w:rsidRDefault="004473A9" w:rsidP="00964369">
      <w:pPr>
        <w:pStyle w:val="Textbezslovn"/>
      </w:pPr>
      <w:r>
        <w:t>Příloha č. 12</w:t>
      </w:r>
      <w:r>
        <w:tab/>
      </w:r>
      <w:r w:rsidRPr="004473A9">
        <w:rPr>
          <w:b/>
        </w:rPr>
        <w:t>Dohoda o mlčenlivosti</w:t>
      </w:r>
      <w:r>
        <w:t xml:space="preserve"> </w:t>
      </w:r>
      <w:r w:rsidR="00F2082D" w:rsidRPr="00530104">
        <w:rPr>
          <w:i/>
        </w:rPr>
        <w:t>(s vybraným dodavatelem)</w:t>
      </w:r>
    </w:p>
    <w:p w14:paraId="4F8A5966" w14:textId="77777777" w:rsidR="00051ADF" w:rsidRDefault="00051ADF" w:rsidP="009F0867">
      <w:pPr>
        <w:pStyle w:val="Textbezodsazen"/>
        <w:rPr>
          <w:rStyle w:val="Tun"/>
        </w:rPr>
      </w:pPr>
    </w:p>
    <w:p w14:paraId="352B8EBC" w14:textId="77777777" w:rsidR="00051ADF" w:rsidRDefault="00051ADF" w:rsidP="009F0867">
      <w:pPr>
        <w:pStyle w:val="Textbezodsazen"/>
        <w:rPr>
          <w:rStyle w:val="Tun"/>
        </w:rPr>
      </w:pPr>
    </w:p>
    <w:p w14:paraId="668B3C45" w14:textId="63B1C04F"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CEB2816" w14:textId="77777777" w:rsidR="00051ADF" w:rsidRDefault="00051ADF" w:rsidP="009F0867">
      <w:pPr>
        <w:pStyle w:val="Textbezodsazen"/>
        <w:rPr>
          <w:b/>
        </w:rPr>
      </w:pPr>
    </w:p>
    <w:p w14:paraId="644A907B" w14:textId="77777777" w:rsidR="00051ADF" w:rsidRDefault="00051ADF" w:rsidP="009F0867">
      <w:pPr>
        <w:pStyle w:val="Textbezodsazen"/>
        <w:rPr>
          <w:b/>
        </w:rPr>
      </w:pPr>
    </w:p>
    <w:p w14:paraId="06941D6E" w14:textId="2F6C2EC2" w:rsidR="00F422D3" w:rsidRPr="004473A9" w:rsidRDefault="004473A9" w:rsidP="009F0867">
      <w:pPr>
        <w:pStyle w:val="Textbezodsazen"/>
        <w:rPr>
          <w:b/>
        </w:rPr>
      </w:pPr>
      <w:r w:rsidRPr="004473A9">
        <w:rPr>
          <w:b/>
        </w:rPr>
        <w:t>Za Objednatele:</w:t>
      </w:r>
      <w:r w:rsidRPr="004473A9">
        <w:rPr>
          <w:b/>
        </w:rPr>
        <w:tab/>
      </w:r>
      <w:r w:rsidRPr="004473A9">
        <w:rPr>
          <w:b/>
        </w:rPr>
        <w:tab/>
      </w:r>
      <w:r w:rsidRPr="004473A9">
        <w:rPr>
          <w:b/>
        </w:rPr>
        <w:tab/>
      </w:r>
      <w:r w:rsidRPr="004473A9">
        <w:rPr>
          <w:b/>
        </w:rPr>
        <w:tab/>
      </w:r>
      <w:r w:rsidRPr="004473A9">
        <w:rPr>
          <w:b/>
        </w:rPr>
        <w:tab/>
        <w:t>Za Zhotovitele:</w:t>
      </w:r>
    </w:p>
    <w:p w14:paraId="7F3E6434" w14:textId="7C53FC83" w:rsidR="00376B87" w:rsidRDefault="00376B87" w:rsidP="00E40E66">
      <w:pPr>
        <w:pStyle w:val="Textbezodsazen"/>
      </w:pPr>
      <w:r>
        <w:t>V Praze</w:t>
      </w:r>
      <w:r>
        <w:tab/>
      </w:r>
      <w:r>
        <w:tab/>
      </w:r>
      <w:r>
        <w:tab/>
      </w:r>
      <w:r>
        <w:tab/>
      </w:r>
      <w:r w:rsidR="004473A9">
        <w:tab/>
      </w:r>
      <w:r w:rsidR="004473A9">
        <w:tab/>
      </w:r>
      <w:r w:rsidR="004473A9">
        <w:tab/>
      </w:r>
      <w:r>
        <w:t xml:space="preserve">V </w:t>
      </w:r>
      <w:r w:rsidR="004473A9" w:rsidRPr="00930F78">
        <w:rPr>
          <w:rStyle w:val="Tun"/>
        </w:rPr>
        <w:t>"[</w:t>
      </w:r>
      <w:r w:rsidR="004473A9" w:rsidRPr="00930F78">
        <w:rPr>
          <w:rStyle w:val="Tun"/>
          <w:highlight w:val="yellow"/>
        </w:rPr>
        <w:t>VLOŽÍ ZHOTOVITEL</w:t>
      </w:r>
      <w:r w:rsidR="004473A9" w:rsidRPr="00930F78">
        <w:rPr>
          <w:rStyle w:val="Tun"/>
        </w:rPr>
        <w:t>]"</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4473A9">
      <w:pPr>
        <w:pStyle w:val="Textbezodsazen"/>
        <w:spacing w:after="0"/>
      </w:pPr>
      <w:r>
        <w:t>................................................</w:t>
      </w:r>
      <w:r>
        <w:tab/>
      </w:r>
      <w:r>
        <w:tab/>
      </w:r>
      <w:r>
        <w:tab/>
        <w:t>................................................</w:t>
      </w:r>
    </w:p>
    <w:p w14:paraId="0B41F297" w14:textId="09447006"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3C1DAF9D" w:rsidR="00376B87" w:rsidRDefault="00376B87" w:rsidP="00E40E66">
      <w:pPr>
        <w:pStyle w:val="Textbezodsazen"/>
        <w:spacing w:after="0"/>
      </w:pPr>
      <w:r>
        <w:t>náměstek GŘ pro modernizaci dráhy</w:t>
      </w:r>
      <w:r>
        <w:tab/>
      </w:r>
      <w:r>
        <w:tab/>
      </w:r>
      <w:r>
        <w:tab/>
      </w:r>
      <w:r w:rsidR="004473A9">
        <w:t xml:space="preserve"> </w:t>
      </w:r>
      <w:r>
        <w:t>"[</w:t>
      </w:r>
      <w:r w:rsidRPr="003739DD">
        <w:rPr>
          <w:highlight w:val="yellow"/>
        </w:rPr>
        <w:t>VLOŽÍ ZHOTOVITEL</w:t>
      </w:r>
      <w:r>
        <w:t>]"</w:t>
      </w:r>
    </w:p>
    <w:p w14:paraId="499317A8" w14:textId="45C2EE9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r w:rsidR="004473A9">
        <w:t xml:space="preserve"> </w:t>
      </w:r>
      <w:r w:rsidR="004473A9">
        <w:tab/>
      </w:r>
      <w:r w:rsidR="004473A9">
        <w:tab/>
      </w:r>
      <w:r w:rsidR="004473A9">
        <w:tab/>
        <w:t xml:space="preserve"> "[</w:t>
      </w:r>
      <w:r w:rsidR="004473A9" w:rsidRPr="003739DD">
        <w:rPr>
          <w:highlight w:val="yellow"/>
        </w:rPr>
        <w:t>VLOŽÍ ZHOTOVITEL</w:t>
      </w:r>
      <w:r w:rsidR="004473A9">
        <w:t>]"</w:t>
      </w:r>
    </w:p>
    <w:p w14:paraId="2AFF5163" w14:textId="77777777" w:rsidR="00376B87" w:rsidRDefault="00376B87" w:rsidP="00E40E66">
      <w:pPr>
        <w:pStyle w:val="Textbezodsazen"/>
      </w:pPr>
    </w:p>
    <w:p w14:paraId="7AD87058" w14:textId="77777777" w:rsidR="00E901A3" w:rsidRDefault="00E901A3" w:rsidP="00E40E66">
      <w:pPr>
        <w:pStyle w:val="Textbezodsazen"/>
      </w:pPr>
    </w:p>
    <w:p w14:paraId="5C5AD993" w14:textId="77777777" w:rsidR="00CB4F6D" w:rsidRDefault="00CB4F6D">
      <w:r>
        <w:br w:type="page"/>
      </w: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lastRenderedPageBreak/>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0E394E5B" w14:textId="526CB73F" w:rsidR="007145F3" w:rsidRDefault="00342FA2" w:rsidP="00CB4F6D">
      <w:pPr>
        <w:pStyle w:val="Textbezodsazen"/>
      </w:pPr>
      <w:r w:rsidRPr="002808A2">
        <w:rPr>
          <w:i/>
        </w:rPr>
        <w:t xml:space="preserve">Specifikace Díla je uvedena v čl. 1.1.1 Přílohy č. 3c) </w:t>
      </w:r>
      <w:r w:rsidR="006B566F" w:rsidRPr="002808A2">
        <w:rPr>
          <w:i/>
        </w:rPr>
        <w:t>ZTP</w:t>
      </w:r>
      <w:r>
        <w:t>.</w:t>
      </w: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lastRenderedPageBreak/>
        <w:t>Příloha č. 2</w:t>
      </w:r>
    </w:p>
    <w:p w14:paraId="2D46C307" w14:textId="77777777" w:rsidR="00124751" w:rsidRDefault="00124751" w:rsidP="00A41306">
      <w:pPr>
        <w:pStyle w:val="Nadpisbezsl1-2"/>
        <w:outlineLvl w:val="1"/>
      </w:pPr>
      <w:r>
        <w:t>Obchodní podmínky</w:t>
      </w:r>
    </w:p>
    <w:p w14:paraId="0EB4B1FF" w14:textId="77777777" w:rsidR="00124751" w:rsidRDefault="00124751" w:rsidP="00124751">
      <w:pPr>
        <w:pStyle w:val="Nadpisbezsl1-2"/>
      </w:pPr>
    </w:p>
    <w:p w14:paraId="0DDDB971" w14:textId="350680BF" w:rsidR="00124751" w:rsidRDefault="006E1ACB" w:rsidP="001D60FF">
      <w:pPr>
        <w:pStyle w:val="Textbezodsazen"/>
      </w:pPr>
      <w:r w:rsidRPr="00205821">
        <w:rPr>
          <w:b/>
        </w:rPr>
        <w:t>OP/DOKUMENTACE/O4/24</w:t>
      </w:r>
    </w:p>
    <w:p w14:paraId="7FA11F3A" w14:textId="77777777" w:rsidR="00BC678D" w:rsidRDefault="00BC678D" w:rsidP="00BC678D">
      <w:pPr>
        <w:pStyle w:val="Textbezodsazen"/>
      </w:pPr>
      <w:r w:rsidRPr="00603FBD">
        <w:rPr>
          <w:i/>
        </w:rPr>
        <w:t>(samostatná příloha)</w:t>
      </w: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lastRenderedPageBreak/>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77777777" w:rsidR="00124751" w:rsidRDefault="00124751" w:rsidP="00124751">
      <w:pPr>
        <w:pStyle w:val="Nadpisbezsl1-2"/>
      </w:pPr>
      <w:r>
        <w:t>a)</w:t>
      </w:r>
      <w:r>
        <w:tab/>
        <w:t xml:space="preserve">Technické kvalitativní podmínky staveb státních drah (TKP) </w:t>
      </w:r>
    </w:p>
    <w:p w14:paraId="4A8A3A0A" w14:textId="709D658C" w:rsidR="00124751" w:rsidRDefault="00124751" w:rsidP="00124751">
      <w:pPr>
        <w:pStyle w:val="Textbezslovn"/>
      </w:pPr>
      <w:r>
        <w:t>Technické kvalitativní podmínky staveb státních drah (</w:t>
      </w:r>
      <w:r w:rsidR="004500D2">
        <w:t>dále jen „</w:t>
      </w:r>
      <w:r w:rsidRPr="00C321B7">
        <w:rPr>
          <w:b/>
        </w:rPr>
        <w:t>TKP</w:t>
      </w:r>
      <w:r w:rsidR="004500D2">
        <w:t>“</w:t>
      </w:r>
      <w:r>
        <w:t xml:space="preserve">) nejsou pevně připojeny ke Smlouvě, ale jsou přístupné na </w:t>
      </w:r>
      <w:hyperlink r:id="rId23" w:history="1">
        <w:r w:rsidR="009C3797" w:rsidRPr="007E0644">
          <w:rPr>
            <w:rStyle w:val="Hypertextovodkaz"/>
            <w:noProof w:val="0"/>
          </w:rPr>
          <w:t>https://typdok.tudc.cz</w:t>
        </w:r>
      </w:hyperlink>
      <w:r>
        <w:t>; byly taktéž poskytnuty jako součást zadávací dokumentace uveřejněné na profilu zadavatele.</w:t>
      </w:r>
    </w:p>
    <w:p w14:paraId="33E177B0"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3665DE78" w14:textId="77777777" w:rsidR="0055535A" w:rsidRDefault="00124751" w:rsidP="00124751">
      <w:pPr>
        <w:pStyle w:val="Nadpisbezsl1-2"/>
      </w:pPr>
      <w:r>
        <w:t>b)</w:t>
      </w:r>
      <w:r>
        <w:tab/>
        <w:t xml:space="preserve">Všeobecné technické podmínky </w:t>
      </w:r>
    </w:p>
    <w:p w14:paraId="6BB95D8C" w14:textId="488715BD" w:rsidR="008A4D1B" w:rsidRPr="0055535A" w:rsidRDefault="0055535A" w:rsidP="00124751">
      <w:pPr>
        <w:pStyle w:val="Nadpisbezsl1-2"/>
      </w:pPr>
      <w:r w:rsidRPr="0055535A">
        <w:t xml:space="preserve">           VTP/DOKUMENTACE/O</w:t>
      </w:r>
      <w:r w:rsidR="00BC678D">
        <w:t>7</w:t>
      </w:r>
      <w:r w:rsidRPr="0055535A">
        <w:t>/2</w:t>
      </w:r>
      <w:r w:rsidR="00BC678D">
        <w:t>4</w:t>
      </w:r>
    </w:p>
    <w:p w14:paraId="4FDCEE04" w14:textId="29003D88" w:rsidR="00124751" w:rsidRDefault="0038629E" w:rsidP="000870DA">
      <w:pPr>
        <w:pStyle w:val="Textbezodsazen"/>
        <w:spacing w:after="240"/>
        <w:ind w:firstLine="709"/>
      </w:pPr>
      <w:r w:rsidRPr="00603FBD">
        <w:rPr>
          <w:i/>
        </w:rPr>
        <w:t>(samostatná příloha)</w:t>
      </w:r>
    </w:p>
    <w:p w14:paraId="69A3DCA1" w14:textId="77777777" w:rsidR="00124751" w:rsidRDefault="00124751" w:rsidP="00124751">
      <w:pPr>
        <w:pStyle w:val="Nadpisbezsl1-2"/>
      </w:pPr>
      <w:r>
        <w:t>c)</w:t>
      </w:r>
      <w:r>
        <w:tab/>
        <w:t xml:space="preserve">Zvláštní technické podmínky </w:t>
      </w:r>
    </w:p>
    <w:p w14:paraId="39EB2943" w14:textId="77777777" w:rsidR="00BC678D" w:rsidRDefault="00BC678D" w:rsidP="000870DA">
      <w:pPr>
        <w:pStyle w:val="Textbezodsazen"/>
        <w:spacing w:after="240"/>
        <w:ind w:firstLine="709"/>
      </w:pPr>
      <w:r w:rsidRPr="00603FBD">
        <w:rPr>
          <w:i/>
        </w:rPr>
        <w:t>(samostatná příloha)</w:t>
      </w:r>
    </w:p>
    <w:p w14:paraId="0D9AB1F4" w14:textId="77777777" w:rsidR="00BC678D" w:rsidRPr="00603FBD" w:rsidRDefault="00BC678D" w:rsidP="00BC678D">
      <w:pPr>
        <w:spacing w:after="360" w:line="264" w:lineRule="auto"/>
        <w:ind w:left="737"/>
        <w:jc w:val="both"/>
        <w:rPr>
          <w:i/>
          <w:sz w:val="18"/>
          <w:szCs w:val="18"/>
        </w:rPr>
      </w:pPr>
      <w:r w:rsidRPr="00603FBD">
        <w:rPr>
          <w:b/>
          <w:i/>
          <w:sz w:val="18"/>
          <w:szCs w:val="18"/>
        </w:rPr>
        <w:t>Přílohy uvedené v článku 7 - Přílohy ZTP obdržel Zhotovitel jako součást Zadávací dokumentace a k této Smlouvě se tak ve fyzické podobě již nepřipojují.</w:t>
      </w:r>
    </w:p>
    <w:p w14:paraId="043C303E" w14:textId="77777777" w:rsidR="008A4D1B" w:rsidRDefault="008A4D1B" w:rsidP="008A4D1B">
      <w:pPr>
        <w:pStyle w:val="Textbezslovn"/>
        <w:jc w:val="left"/>
      </w:pP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lastRenderedPageBreak/>
        <w:t>Příloha č. 4</w:t>
      </w:r>
    </w:p>
    <w:p w14:paraId="07F26990" w14:textId="77777777" w:rsidR="008A4D1B" w:rsidRPr="000E1293" w:rsidRDefault="008A4D1B" w:rsidP="00A41306">
      <w:pPr>
        <w:pStyle w:val="Nadpisbezsl1-2"/>
        <w:outlineLvl w:val="1"/>
      </w:pPr>
      <w:r>
        <w:t xml:space="preserve">Rozpis Ceny </w:t>
      </w:r>
      <w:r w:rsidRPr="000E1293">
        <w:t>Díla</w:t>
      </w:r>
    </w:p>
    <w:p w14:paraId="79C87D92" w14:textId="481BC1B5" w:rsidR="008A4D1B" w:rsidRPr="000E1293" w:rsidRDefault="008A4D1B" w:rsidP="00020257">
      <w:pPr>
        <w:pStyle w:val="Textbezodsazen"/>
        <w:spacing w:after="80"/>
      </w:pPr>
      <w:r w:rsidRPr="000E1293">
        <w:t xml:space="preserve">Cena za zpracování </w:t>
      </w:r>
      <w:r w:rsidR="00184B29" w:rsidRPr="000870DA">
        <w:t>ZP + EIA + DPS a Dozor projektanta při provádění PDPS</w:t>
      </w:r>
      <w:r w:rsidRPr="000E1293">
        <w:t>:</w:t>
      </w:r>
    </w:p>
    <w:p w14:paraId="1B863617" w14:textId="4D598CFF" w:rsidR="008A4D1B" w:rsidRDefault="00760192" w:rsidP="009227F1">
      <w:pPr>
        <w:pStyle w:val="Nadpisbezsl1-2"/>
      </w:pPr>
      <w:r w:rsidRPr="000E1293">
        <w:t>1.</w:t>
      </w:r>
      <w:r w:rsidRPr="000E1293">
        <w:tab/>
      </w:r>
      <w:r w:rsidR="00A314AA">
        <w:t>S</w:t>
      </w:r>
      <w:r w:rsidR="008A4D1B" w:rsidRPr="000E1293">
        <w:t xml:space="preserve">lužby na zpracování </w:t>
      </w:r>
      <w:r w:rsidR="000870DA" w:rsidRPr="000E1293">
        <w:t xml:space="preserve">ZP </w:t>
      </w:r>
      <w:r w:rsidR="000870DA">
        <w:t>+</w:t>
      </w:r>
      <w:r w:rsidR="000147BA">
        <w:t xml:space="preserve"> EIA</w:t>
      </w:r>
      <w:r w:rsidR="00957B84" w:rsidRPr="000E1293">
        <w:t xml:space="preserve"> </w:t>
      </w:r>
      <w:r w:rsidR="000147BA">
        <w:t>+</w:t>
      </w:r>
      <w:r w:rsidR="000147BA" w:rsidRPr="000E1293">
        <w:t xml:space="preserve"> </w:t>
      </w:r>
      <w:r w:rsidR="00957B84" w:rsidRPr="000E1293">
        <w:t>D</w:t>
      </w:r>
      <w:r w:rsidR="000E1293" w:rsidRPr="000E1293">
        <w:t>PS</w:t>
      </w:r>
      <w:r w:rsidR="008A4D1B">
        <w:t>:</w:t>
      </w:r>
      <w:r w:rsidR="00B50DDC" w:rsidRPr="00B50DDC">
        <w:rPr>
          <w:rStyle w:val="Tun"/>
          <w:b/>
          <w:i/>
          <w:color w:val="00B050"/>
          <w:sz w:val="16"/>
          <w:szCs w:val="16"/>
        </w:rPr>
        <w:t xml:space="preserve"> </w:t>
      </w:r>
    </w:p>
    <w:tbl>
      <w:tblPr>
        <w:tblStyle w:val="Tabulka11"/>
        <w:tblW w:w="8906" w:type="dxa"/>
        <w:tblLayout w:type="fixed"/>
        <w:tblLook w:val="04A0" w:firstRow="1" w:lastRow="0" w:firstColumn="1" w:lastColumn="0" w:noHBand="0" w:noVBand="1"/>
      </w:tblPr>
      <w:tblGrid>
        <w:gridCol w:w="851"/>
        <w:gridCol w:w="3403"/>
        <w:gridCol w:w="992"/>
        <w:gridCol w:w="993"/>
        <w:gridCol w:w="1275"/>
        <w:gridCol w:w="1392"/>
      </w:tblGrid>
      <w:tr w:rsidR="00957B84" w:rsidRPr="00957B84"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tcPr>
          <w:p w14:paraId="3B3CA3B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061C5A1"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61E767A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0580A4C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333D11D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338EFD9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8DB66A2" w14:textId="77777777" w:rsidR="00957B84" w:rsidRPr="004C665A" w:rsidRDefault="00957B84" w:rsidP="00957B84">
            <w:pPr>
              <w:spacing w:before="40" w:after="40" w:line="240" w:lineRule="auto"/>
              <w:rPr>
                <w:sz w:val="16"/>
                <w:szCs w:val="18"/>
              </w:rPr>
            </w:pPr>
            <w:r w:rsidRPr="004C665A">
              <w:rPr>
                <w:sz w:val="16"/>
                <w:szCs w:val="18"/>
              </w:rPr>
              <w:t>1</w:t>
            </w:r>
          </w:p>
        </w:tc>
        <w:tc>
          <w:tcPr>
            <w:tcW w:w="3403" w:type="dxa"/>
          </w:tcPr>
          <w:p w14:paraId="73FD3A4D" w14:textId="016A39B1" w:rsidR="00957B84" w:rsidRPr="004C665A" w:rsidRDefault="00BC678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Dopravně-provozní analýza</w:t>
            </w:r>
          </w:p>
        </w:tc>
        <w:tc>
          <w:tcPr>
            <w:tcW w:w="992" w:type="dxa"/>
          </w:tcPr>
          <w:p w14:paraId="54B299ED" w14:textId="192B853D" w:rsidR="00957B84" w:rsidRPr="004C665A" w:rsidRDefault="004C665A"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w:t>
            </w:r>
            <w:r w:rsidR="00957B84" w:rsidRPr="004C665A">
              <w:rPr>
                <w:sz w:val="16"/>
                <w:szCs w:val="18"/>
              </w:rPr>
              <w:t>hod</w:t>
            </w:r>
            <w:r>
              <w:rPr>
                <w:sz w:val="16"/>
                <w:szCs w:val="18"/>
              </w:rPr>
              <w:t>ina</w:t>
            </w:r>
          </w:p>
        </w:tc>
        <w:tc>
          <w:tcPr>
            <w:tcW w:w="993" w:type="dxa"/>
          </w:tcPr>
          <w:p w14:paraId="62C7FFF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DB3DC5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819744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2DEA779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8EF33C3" w14:textId="6DB08EBE" w:rsidR="00BC678D" w:rsidRPr="004C665A" w:rsidRDefault="00BC678D" w:rsidP="00BC678D">
            <w:pPr>
              <w:spacing w:before="40" w:after="40" w:line="240" w:lineRule="auto"/>
              <w:rPr>
                <w:sz w:val="16"/>
                <w:szCs w:val="18"/>
              </w:rPr>
            </w:pPr>
            <w:r>
              <w:rPr>
                <w:sz w:val="16"/>
                <w:szCs w:val="18"/>
              </w:rPr>
              <w:t>2</w:t>
            </w:r>
          </w:p>
        </w:tc>
        <w:tc>
          <w:tcPr>
            <w:tcW w:w="3403" w:type="dxa"/>
          </w:tcPr>
          <w:p w14:paraId="1BA19616" w14:textId="5DC0A50A" w:rsidR="00BC678D" w:rsidRPr="004C665A"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C665A">
              <w:rPr>
                <w:sz w:val="16"/>
                <w:szCs w:val="18"/>
              </w:rPr>
              <w:t>Záměr projektu (v rozsahu Pravidel v platném znění a dle požadavku VTP a ZTP)</w:t>
            </w:r>
          </w:p>
        </w:tc>
        <w:tc>
          <w:tcPr>
            <w:tcW w:w="992" w:type="dxa"/>
          </w:tcPr>
          <w:p w14:paraId="21078018" w14:textId="7925CB7A" w:rsidR="00BC678D"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w:t>
            </w:r>
            <w:r w:rsidRPr="004C665A">
              <w:rPr>
                <w:sz w:val="16"/>
                <w:szCs w:val="18"/>
              </w:rPr>
              <w:t>hod</w:t>
            </w:r>
            <w:r>
              <w:rPr>
                <w:sz w:val="16"/>
                <w:szCs w:val="18"/>
              </w:rPr>
              <w:t>ina</w:t>
            </w:r>
          </w:p>
        </w:tc>
        <w:tc>
          <w:tcPr>
            <w:tcW w:w="993" w:type="dxa"/>
          </w:tcPr>
          <w:p w14:paraId="37C9D1BD"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4802244"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2AF660A"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22F28E8C"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FA296D8" w14:textId="6333FD76" w:rsidR="00BC678D" w:rsidRPr="00957B84" w:rsidRDefault="00BC678D" w:rsidP="00BC678D">
            <w:pPr>
              <w:spacing w:before="40" w:after="40" w:line="240" w:lineRule="auto"/>
              <w:rPr>
                <w:sz w:val="16"/>
                <w:szCs w:val="18"/>
              </w:rPr>
            </w:pPr>
            <w:r>
              <w:rPr>
                <w:sz w:val="16"/>
                <w:szCs w:val="18"/>
              </w:rPr>
              <w:t>3</w:t>
            </w:r>
          </w:p>
        </w:tc>
        <w:tc>
          <w:tcPr>
            <w:tcW w:w="3403" w:type="dxa"/>
          </w:tcPr>
          <w:p w14:paraId="6B8196E9" w14:textId="77777777" w:rsidR="00BC678D" w:rsidRPr="004C665A"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C665A">
              <w:rPr>
                <w:sz w:val="16"/>
                <w:szCs w:val="18"/>
              </w:rPr>
              <w:t>Doprovodná dokumentace</w:t>
            </w:r>
          </w:p>
        </w:tc>
        <w:tc>
          <w:tcPr>
            <w:tcW w:w="992" w:type="dxa"/>
          </w:tcPr>
          <w:p w14:paraId="65875C8E" w14:textId="25D08CA6" w:rsidR="00BC678D" w:rsidRPr="004C665A"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w:t>
            </w:r>
            <w:r w:rsidRPr="004C665A">
              <w:rPr>
                <w:sz w:val="16"/>
                <w:szCs w:val="18"/>
              </w:rPr>
              <w:t>hod</w:t>
            </w:r>
            <w:r>
              <w:rPr>
                <w:sz w:val="16"/>
                <w:szCs w:val="18"/>
              </w:rPr>
              <w:t>ina</w:t>
            </w:r>
          </w:p>
        </w:tc>
        <w:tc>
          <w:tcPr>
            <w:tcW w:w="993" w:type="dxa"/>
          </w:tcPr>
          <w:p w14:paraId="14F6B3CB"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75C1E0E"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3F9D87B"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4AFE48EA"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8A0235D" w14:textId="5C8F809E" w:rsidR="00BC678D" w:rsidRPr="00957B84" w:rsidRDefault="00BC678D" w:rsidP="00BC678D">
            <w:pPr>
              <w:spacing w:before="40" w:after="40" w:line="240" w:lineRule="auto"/>
              <w:rPr>
                <w:sz w:val="16"/>
                <w:szCs w:val="18"/>
              </w:rPr>
            </w:pPr>
            <w:r>
              <w:rPr>
                <w:sz w:val="16"/>
                <w:szCs w:val="18"/>
              </w:rPr>
              <w:t>4</w:t>
            </w:r>
          </w:p>
        </w:tc>
        <w:tc>
          <w:tcPr>
            <w:tcW w:w="3403" w:type="dxa"/>
          </w:tcPr>
          <w:p w14:paraId="427988DE" w14:textId="73A78995" w:rsidR="00BC678D" w:rsidRPr="004C665A"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Koncept technického řešení</w:t>
            </w:r>
          </w:p>
        </w:tc>
        <w:tc>
          <w:tcPr>
            <w:tcW w:w="992" w:type="dxa"/>
          </w:tcPr>
          <w:p w14:paraId="4B847D92" w14:textId="203D9A31" w:rsidR="00BC678D" w:rsidRPr="004C665A"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w:t>
            </w:r>
            <w:r w:rsidRPr="004C665A">
              <w:rPr>
                <w:sz w:val="16"/>
                <w:szCs w:val="18"/>
              </w:rPr>
              <w:t>hod</w:t>
            </w:r>
            <w:r>
              <w:rPr>
                <w:sz w:val="16"/>
                <w:szCs w:val="18"/>
              </w:rPr>
              <w:t>ina</w:t>
            </w:r>
          </w:p>
        </w:tc>
        <w:tc>
          <w:tcPr>
            <w:tcW w:w="993" w:type="dxa"/>
          </w:tcPr>
          <w:p w14:paraId="34D22A79"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DB43507"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5633BEB"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235890D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EA80C67" w14:textId="08461028" w:rsidR="00BC678D" w:rsidRDefault="00BC678D" w:rsidP="00BC678D">
            <w:pPr>
              <w:spacing w:before="40" w:after="40" w:line="240" w:lineRule="auto"/>
              <w:rPr>
                <w:sz w:val="16"/>
                <w:szCs w:val="18"/>
              </w:rPr>
            </w:pPr>
            <w:r>
              <w:rPr>
                <w:sz w:val="16"/>
                <w:szCs w:val="18"/>
              </w:rPr>
              <w:t>5</w:t>
            </w:r>
          </w:p>
        </w:tc>
        <w:tc>
          <w:tcPr>
            <w:tcW w:w="3403" w:type="dxa"/>
          </w:tcPr>
          <w:p w14:paraId="0536F993" w14:textId="77777777"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D77CC3">
              <w:rPr>
                <w:sz w:val="16"/>
                <w:szCs w:val="18"/>
              </w:rPr>
              <w:t xml:space="preserve">Zpracování Dokumentace EIA dle odst. </w:t>
            </w:r>
            <w:r w:rsidRPr="009450D4">
              <w:rPr>
                <w:sz w:val="16"/>
                <w:szCs w:val="18"/>
              </w:rPr>
              <w:t>4.2</w:t>
            </w:r>
            <w:r w:rsidRPr="00D77CC3">
              <w:rPr>
                <w:sz w:val="16"/>
                <w:szCs w:val="18"/>
              </w:rPr>
              <w:t xml:space="preserve"> písm. c) Pokynů pro dodavatele a dle ZTP – Přílohy č. 3c) Smlouvy.</w:t>
            </w:r>
          </w:p>
          <w:p w14:paraId="1FF0A7E2" w14:textId="62667DC1" w:rsidR="00BC678D"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D77CC3">
              <w:rPr>
                <w:sz w:val="16"/>
                <w:szCs w:val="18"/>
              </w:rPr>
              <w:t xml:space="preserve">(mimo inženýrskou činnost – položka </w:t>
            </w:r>
            <w:r w:rsidR="00AA04E5">
              <w:rPr>
                <w:sz w:val="16"/>
                <w:szCs w:val="18"/>
              </w:rPr>
              <w:t>8</w:t>
            </w:r>
            <w:r w:rsidRPr="00D77CC3">
              <w:rPr>
                <w:sz w:val="16"/>
                <w:szCs w:val="18"/>
              </w:rPr>
              <w:t>)</w:t>
            </w:r>
          </w:p>
        </w:tc>
        <w:tc>
          <w:tcPr>
            <w:tcW w:w="992" w:type="dxa"/>
          </w:tcPr>
          <w:p w14:paraId="6E65421F" w14:textId="4BFBA895" w:rsidR="00BC678D"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3DA681DE" w14:textId="4187247B"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7D0FCFD" w14:textId="000B0338"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786397E"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119B0CE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7CCA388" w14:textId="10F34FED" w:rsidR="00BC678D" w:rsidRPr="00957B84" w:rsidRDefault="00BC678D" w:rsidP="00BC678D">
            <w:pPr>
              <w:spacing w:before="40" w:after="40" w:line="240" w:lineRule="auto"/>
              <w:rPr>
                <w:sz w:val="16"/>
                <w:szCs w:val="18"/>
              </w:rPr>
            </w:pPr>
            <w:r>
              <w:rPr>
                <w:sz w:val="16"/>
                <w:szCs w:val="18"/>
              </w:rPr>
              <w:t>6</w:t>
            </w:r>
          </w:p>
        </w:tc>
        <w:tc>
          <w:tcPr>
            <w:tcW w:w="3403" w:type="dxa"/>
          </w:tcPr>
          <w:p w14:paraId="00AA9F0E" w14:textId="0AA9F23B"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D77CC3">
              <w:rPr>
                <w:sz w:val="16"/>
                <w:szCs w:val="18"/>
              </w:rPr>
              <w:t xml:space="preserve">Definitivní odevzdání </w:t>
            </w:r>
            <w:r>
              <w:rPr>
                <w:sz w:val="16"/>
                <w:szCs w:val="18"/>
              </w:rPr>
              <w:t>DPS</w:t>
            </w:r>
            <w:r w:rsidR="00812CF2">
              <w:rPr>
                <w:sz w:val="16"/>
                <w:szCs w:val="18"/>
              </w:rPr>
              <w:t xml:space="preserve"> </w:t>
            </w:r>
            <w:r w:rsidR="007334EF">
              <w:rPr>
                <w:sz w:val="16"/>
                <w:szCs w:val="18"/>
              </w:rPr>
              <w:t>(</w:t>
            </w:r>
            <w:r w:rsidR="00812CF2">
              <w:rPr>
                <w:sz w:val="16"/>
                <w:szCs w:val="18"/>
              </w:rPr>
              <w:t>v</w:t>
            </w:r>
            <w:r w:rsidR="007334EF">
              <w:rPr>
                <w:sz w:val="16"/>
                <w:szCs w:val="18"/>
              </w:rPr>
              <w:t>č.</w:t>
            </w:r>
            <w:r w:rsidR="00812CF2">
              <w:rPr>
                <w:sz w:val="16"/>
                <w:szCs w:val="18"/>
              </w:rPr>
              <w:t> režimu BIM</w:t>
            </w:r>
            <w:r w:rsidR="007334EF">
              <w:rPr>
                <w:sz w:val="16"/>
                <w:szCs w:val="18"/>
              </w:rPr>
              <w:t>)</w:t>
            </w:r>
            <w:r>
              <w:rPr>
                <w:sz w:val="16"/>
                <w:szCs w:val="18"/>
              </w:rPr>
              <w:t xml:space="preserve"> </w:t>
            </w:r>
            <w:r w:rsidR="00E1722F">
              <w:rPr>
                <w:sz w:val="16"/>
                <w:szCs w:val="18"/>
              </w:rPr>
              <w:t>dle 1</w:t>
            </w:r>
            <w:r w:rsidR="007334EF">
              <w:rPr>
                <w:sz w:val="16"/>
                <w:szCs w:val="18"/>
              </w:rPr>
              <w:t>2</w:t>
            </w:r>
            <w:r w:rsidR="00E1722F">
              <w:rPr>
                <w:sz w:val="16"/>
                <w:szCs w:val="18"/>
              </w:rPr>
              <w:t xml:space="preserve">. dílčí </w:t>
            </w:r>
            <w:r w:rsidR="000870DA">
              <w:rPr>
                <w:sz w:val="16"/>
                <w:szCs w:val="18"/>
              </w:rPr>
              <w:t>etapy,</w:t>
            </w:r>
            <w:r w:rsidRPr="00D77CC3">
              <w:rPr>
                <w:sz w:val="16"/>
                <w:szCs w:val="18"/>
              </w:rPr>
              <w:t xml:space="preserve"> dle </w:t>
            </w:r>
            <w:r w:rsidR="00BC68B8">
              <w:rPr>
                <w:sz w:val="16"/>
                <w:szCs w:val="18"/>
              </w:rPr>
              <w:t>Smlouvy</w:t>
            </w:r>
            <w:r w:rsidRPr="00D77CC3">
              <w:rPr>
                <w:sz w:val="16"/>
                <w:szCs w:val="18"/>
              </w:rPr>
              <w:t xml:space="preserve"> v listinné formě (v rozsahu a počtu dle požadavku VTP a ZTP)</w:t>
            </w:r>
          </w:p>
        </w:tc>
        <w:tc>
          <w:tcPr>
            <w:tcW w:w="992" w:type="dxa"/>
          </w:tcPr>
          <w:p w14:paraId="2CA49F4C" w14:textId="63638186"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sz w:val="16"/>
                <w:szCs w:val="18"/>
              </w:rPr>
              <w:t>člověko</w:t>
            </w:r>
            <w:r w:rsidRPr="004C665A">
              <w:rPr>
                <w:sz w:val="16"/>
                <w:szCs w:val="18"/>
              </w:rPr>
              <w:t>hod</w:t>
            </w:r>
            <w:r>
              <w:rPr>
                <w:sz w:val="16"/>
                <w:szCs w:val="18"/>
              </w:rPr>
              <w:t>ina</w:t>
            </w:r>
          </w:p>
        </w:tc>
        <w:tc>
          <w:tcPr>
            <w:tcW w:w="993" w:type="dxa"/>
          </w:tcPr>
          <w:p w14:paraId="427FFDD4" w14:textId="64632241"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43397D7A" w14:textId="2D42527C"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F8F902F" w14:textId="788F51CE"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4C7F19EA"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9AE4D1D" w14:textId="57C6C403" w:rsidR="00BC678D" w:rsidRPr="00957B84" w:rsidRDefault="00BC678D" w:rsidP="00BC678D">
            <w:pPr>
              <w:spacing w:before="40" w:after="40" w:line="240" w:lineRule="auto"/>
              <w:rPr>
                <w:sz w:val="16"/>
                <w:szCs w:val="18"/>
              </w:rPr>
            </w:pPr>
            <w:r>
              <w:rPr>
                <w:sz w:val="16"/>
                <w:szCs w:val="18"/>
              </w:rPr>
              <w:t>7</w:t>
            </w:r>
          </w:p>
        </w:tc>
        <w:tc>
          <w:tcPr>
            <w:tcW w:w="3403" w:type="dxa"/>
          </w:tcPr>
          <w:p w14:paraId="1ED12CF3" w14:textId="7E1B4DA8" w:rsidR="00BC678D" w:rsidRPr="00D77CC3" w:rsidRDefault="00BC678D" w:rsidP="00BC678D">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D77CC3">
              <w:rPr>
                <w:sz w:val="16"/>
                <w:szCs w:val="16"/>
              </w:rPr>
              <w:t xml:space="preserve">Inženýrská činnost zajišťující komplexní veřejnoprávní projednání a zajištění všech potřebných podkladů a certifikátů nutných k vydání </w:t>
            </w:r>
            <w:r w:rsidR="00232EE6">
              <w:rPr>
                <w:sz w:val="16"/>
                <w:szCs w:val="16"/>
              </w:rPr>
              <w:t>povolení záměru</w:t>
            </w:r>
            <w:r w:rsidRPr="00D77CC3">
              <w:rPr>
                <w:sz w:val="16"/>
                <w:szCs w:val="16"/>
              </w:rPr>
              <w:t xml:space="preserve"> a činnosti při procesu získání </w:t>
            </w:r>
            <w:r w:rsidR="00232EE6">
              <w:rPr>
                <w:sz w:val="16"/>
                <w:szCs w:val="16"/>
              </w:rPr>
              <w:t>povolení záměru</w:t>
            </w:r>
            <w:r w:rsidRPr="00D77CC3">
              <w:rPr>
                <w:sz w:val="16"/>
                <w:szCs w:val="16"/>
              </w:rPr>
              <w:t xml:space="preserve"> až do nabytí jeho právní moci</w:t>
            </w:r>
          </w:p>
        </w:tc>
        <w:tc>
          <w:tcPr>
            <w:tcW w:w="992" w:type="dxa"/>
          </w:tcPr>
          <w:p w14:paraId="59B630D4" w14:textId="3A57F624"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D77CC3">
              <w:rPr>
                <w:color w:val="000000" w:themeColor="text1"/>
                <w:sz w:val="16"/>
                <w:szCs w:val="18"/>
              </w:rPr>
              <w:t>člověkohodina</w:t>
            </w:r>
          </w:p>
        </w:tc>
        <w:tc>
          <w:tcPr>
            <w:tcW w:w="993" w:type="dxa"/>
          </w:tcPr>
          <w:p w14:paraId="3D7C2AF4" w14:textId="77777777" w:rsidR="00BC678D" w:rsidRPr="00C641FF"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5F88A8BB"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8BE02D3"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536C438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1D56A166" w14:textId="1CC95E51" w:rsidR="00BC678D" w:rsidRDefault="00BC678D" w:rsidP="00BC678D">
            <w:pPr>
              <w:spacing w:before="40" w:after="40" w:line="240" w:lineRule="auto"/>
              <w:rPr>
                <w:sz w:val="16"/>
                <w:szCs w:val="18"/>
              </w:rPr>
            </w:pPr>
            <w:r>
              <w:rPr>
                <w:sz w:val="16"/>
                <w:szCs w:val="18"/>
              </w:rPr>
              <w:t>8</w:t>
            </w:r>
          </w:p>
        </w:tc>
        <w:tc>
          <w:tcPr>
            <w:tcW w:w="3403" w:type="dxa"/>
          </w:tcPr>
          <w:p w14:paraId="1F7A7AA8" w14:textId="0D43B77A" w:rsidR="00BC678D" w:rsidRPr="00D77CC3" w:rsidRDefault="00BC678D" w:rsidP="00BC678D">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D77CC3">
              <w:rPr>
                <w:sz w:val="16"/>
                <w:szCs w:val="16"/>
              </w:rPr>
              <w:t xml:space="preserve">Inženýrská činnost zajišťující posouzení vlivu stavby na životní prostředí (zajištění procesu EIA). </w:t>
            </w:r>
          </w:p>
        </w:tc>
        <w:tc>
          <w:tcPr>
            <w:tcW w:w="992" w:type="dxa"/>
          </w:tcPr>
          <w:p w14:paraId="38C04624" w14:textId="7FEC47CD"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D77CC3">
              <w:rPr>
                <w:color w:val="000000" w:themeColor="text1"/>
                <w:sz w:val="16"/>
                <w:szCs w:val="18"/>
              </w:rPr>
              <w:t>člověkohodina</w:t>
            </w:r>
          </w:p>
        </w:tc>
        <w:tc>
          <w:tcPr>
            <w:tcW w:w="993" w:type="dxa"/>
          </w:tcPr>
          <w:p w14:paraId="434F9504" w14:textId="77777777" w:rsidR="00BC678D" w:rsidRPr="00C641FF"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5F148E4C"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2A3DD44"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1B2333E7"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04497C4" w14:textId="7433F901" w:rsidR="00BC678D" w:rsidRDefault="00BC678D" w:rsidP="00BC678D">
            <w:pPr>
              <w:spacing w:before="40" w:after="40" w:line="240" w:lineRule="auto"/>
              <w:rPr>
                <w:sz w:val="16"/>
                <w:szCs w:val="18"/>
              </w:rPr>
            </w:pPr>
            <w:r>
              <w:rPr>
                <w:sz w:val="16"/>
                <w:szCs w:val="18"/>
              </w:rPr>
              <w:t>9</w:t>
            </w:r>
          </w:p>
        </w:tc>
        <w:tc>
          <w:tcPr>
            <w:tcW w:w="3403" w:type="dxa"/>
          </w:tcPr>
          <w:p w14:paraId="027F0882" w14:textId="1120B9F9" w:rsidR="00BC678D" w:rsidRPr="00D77CC3" w:rsidRDefault="00BC678D" w:rsidP="00BC678D">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Zpracování posouzení RAMS vč. jeho aktualizace na základě finální verze Díla. </w:t>
            </w:r>
          </w:p>
        </w:tc>
        <w:tc>
          <w:tcPr>
            <w:tcW w:w="992" w:type="dxa"/>
          </w:tcPr>
          <w:p w14:paraId="5E760F95" w14:textId="53121A3F"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D77CC3">
              <w:rPr>
                <w:color w:val="000000" w:themeColor="text1"/>
                <w:sz w:val="16"/>
                <w:szCs w:val="18"/>
              </w:rPr>
              <w:t>člověkohodina</w:t>
            </w:r>
          </w:p>
        </w:tc>
        <w:tc>
          <w:tcPr>
            <w:tcW w:w="993" w:type="dxa"/>
          </w:tcPr>
          <w:p w14:paraId="7240B559" w14:textId="77777777" w:rsidR="00BC678D" w:rsidRPr="00C641FF"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377A0F98"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C39F7CE" w14:textId="77777777" w:rsidR="00BC678D"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p w14:paraId="60B50239"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5EA55A39"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30CF873" w14:textId="08E48252" w:rsidR="00BC678D" w:rsidRDefault="00BC678D" w:rsidP="00BC678D">
            <w:pPr>
              <w:spacing w:before="40" w:after="40" w:line="240" w:lineRule="auto"/>
              <w:rPr>
                <w:sz w:val="16"/>
                <w:szCs w:val="18"/>
              </w:rPr>
            </w:pPr>
            <w:r>
              <w:rPr>
                <w:sz w:val="16"/>
                <w:szCs w:val="18"/>
              </w:rPr>
              <w:t>10</w:t>
            </w:r>
          </w:p>
        </w:tc>
        <w:tc>
          <w:tcPr>
            <w:tcW w:w="3403" w:type="dxa"/>
          </w:tcPr>
          <w:p w14:paraId="03A448E5" w14:textId="083C181C" w:rsidR="00BC678D" w:rsidRDefault="00BC678D" w:rsidP="00BC678D">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2F524D">
              <w:rPr>
                <w:sz w:val="16"/>
                <w:szCs w:val="16"/>
              </w:rPr>
              <w:t>Zajištění mapových podkladů</w:t>
            </w:r>
          </w:p>
        </w:tc>
        <w:tc>
          <w:tcPr>
            <w:tcW w:w="992" w:type="dxa"/>
          </w:tcPr>
          <w:p w14:paraId="508D28FF" w14:textId="32100AA9"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w:t>
            </w:r>
            <w:r w:rsidR="00184B29">
              <w:rPr>
                <w:color w:val="000000" w:themeColor="text1"/>
                <w:sz w:val="16"/>
                <w:szCs w:val="18"/>
              </w:rPr>
              <w:t>om</w:t>
            </w:r>
            <w:r>
              <w:rPr>
                <w:color w:val="000000" w:themeColor="text1"/>
                <w:sz w:val="16"/>
                <w:szCs w:val="18"/>
              </w:rPr>
              <w:t>pl</w:t>
            </w:r>
            <w:r w:rsidR="00184B29">
              <w:rPr>
                <w:color w:val="000000" w:themeColor="text1"/>
                <w:sz w:val="16"/>
                <w:szCs w:val="18"/>
              </w:rPr>
              <w:t>et</w:t>
            </w:r>
          </w:p>
        </w:tc>
        <w:tc>
          <w:tcPr>
            <w:tcW w:w="993" w:type="dxa"/>
          </w:tcPr>
          <w:p w14:paraId="526A9421" w14:textId="77777777" w:rsidR="00BC678D" w:rsidRPr="00C641FF"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5DC1997E"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72A5901" w14:textId="77777777" w:rsidR="00BC678D"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55E195B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106163E1" w14:textId="41682715" w:rsidR="00184B29" w:rsidRDefault="00184B29" w:rsidP="00184B29">
            <w:pPr>
              <w:spacing w:before="40" w:after="40" w:line="240" w:lineRule="auto"/>
              <w:rPr>
                <w:sz w:val="16"/>
                <w:szCs w:val="18"/>
              </w:rPr>
            </w:pPr>
            <w:r>
              <w:rPr>
                <w:sz w:val="16"/>
                <w:szCs w:val="18"/>
              </w:rPr>
              <w:t>11</w:t>
            </w:r>
          </w:p>
        </w:tc>
        <w:tc>
          <w:tcPr>
            <w:tcW w:w="3403" w:type="dxa"/>
          </w:tcPr>
          <w:p w14:paraId="03417639" w14:textId="664A949F" w:rsidR="00184B29" w:rsidRPr="002F524D"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2F524D">
              <w:rPr>
                <w:sz w:val="16"/>
                <w:szCs w:val="16"/>
              </w:rPr>
              <w:t>Geodetické práce</w:t>
            </w:r>
            <w:r>
              <w:rPr>
                <w:sz w:val="16"/>
                <w:szCs w:val="16"/>
              </w:rPr>
              <w:t xml:space="preserve"> (doměření)</w:t>
            </w:r>
          </w:p>
        </w:tc>
        <w:tc>
          <w:tcPr>
            <w:tcW w:w="992" w:type="dxa"/>
          </w:tcPr>
          <w:p w14:paraId="01612720" w14:textId="53B0194F"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komplet</w:t>
            </w:r>
          </w:p>
        </w:tc>
        <w:tc>
          <w:tcPr>
            <w:tcW w:w="993" w:type="dxa"/>
          </w:tcPr>
          <w:p w14:paraId="0726B5DF"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731BDBCF"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ECC7CEF"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74ED71B4"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43E21DF" w14:textId="25C7CCE2" w:rsidR="00184B29" w:rsidRDefault="00184B29" w:rsidP="00184B29">
            <w:pPr>
              <w:spacing w:before="40" w:after="40" w:line="240" w:lineRule="auto"/>
              <w:rPr>
                <w:sz w:val="16"/>
                <w:szCs w:val="18"/>
              </w:rPr>
            </w:pPr>
            <w:r>
              <w:rPr>
                <w:sz w:val="16"/>
                <w:szCs w:val="18"/>
              </w:rPr>
              <w:t>12</w:t>
            </w:r>
          </w:p>
        </w:tc>
        <w:tc>
          <w:tcPr>
            <w:tcW w:w="3403" w:type="dxa"/>
          </w:tcPr>
          <w:p w14:paraId="0EA65676" w14:textId="7D0BC421" w:rsidR="00184B29" w:rsidRPr="002F524D"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2F524D">
              <w:rPr>
                <w:sz w:val="16"/>
                <w:szCs w:val="16"/>
              </w:rPr>
              <w:t>Inženýrskogeologický pr</w:t>
            </w:r>
            <w:r>
              <w:rPr>
                <w:sz w:val="16"/>
                <w:szCs w:val="16"/>
              </w:rPr>
              <w:t>ojekt</w:t>
            </w:r>
          </w:p>
        </w:tc>
        <w:tc>
          <w:tcPr>
            <w:tcW w:w="992" w:type="dxa"/>
          </w:tcPr>
          <w:p w14:paraId="1E4F9674" w14:textId="47701183"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komplet</w:t>
            </w:r>
          </w:p>
        </w:tc>
        <w:tc>
          <w:tcPr>
            <w:tcW w:w="993" w:type="dxa"/>
          </w:tcPr>
          <w:p w14:paraId="6E4BB2B6"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6913D066"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82EC2A1"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641D0CF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E8F7504" w14:textId="48BC6C65" w:rsidR="00184B29" w:rsidRDefault="00184B29" w:rsidP="00184B29">
            <w:pPr>
              <w:spacing w:before="40" w:after="40" w:line="240" w:lineRule="auto"/>
              <w:rPr>
                <w:sz w:val="16"/>
                <w:szCs w:val="18"/>
              </w:rPr>
            </w:pPr>
            <w:r>
              <w:rPr>
                <w:sz w:val="16"/>
                <w:szCs w:val="18"/>
              </w:rPr>
              <w:t>13</w:t>
            </w:r>
          </w:p>
        </w:tc>
        <w:tc>
          <w:tcPr>
            <w:tcW w:w="3403" w:type="dxa"/>
          </w:tcPr>
          <w:p w14:paraId="7088F5CA" w14:textId="7F97347B" w:rsidR="00184B29" w:rsidRPr="002F524D"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2F524D">
              <w:rPr>
                <w:sz w:val="16"/>
                <w:szCs w:val="16"/>
              </w:rPr>
              <w:t>Hydrogeologický pr</w:t>
            </w:r>
            <w:r>
              <w:rPr>
                <w:sz w:val="16"/>
                <w:szCs w:val="16"/>
              </w:rPr>
              <w:t>ojekt</w:t>
            </w:r>
          </w:p>
        </w:tc>
        <w:tc>
          <w:tcPr>
            <w:tcW w:w="992" w:type="dxa"/>
          </w:tcPr>
          <w:p w14:paraId="514A3055" w14:textId="66C5520F"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komplet</w:t>
            </w:r>
          </w:p>
        </w:tc>
        <w:tc>
          <w:tcPr>
            <w:tcW w:w="993" w:type="dxa"/>
          </w:tcPr>
          <w:p w14:paraId="262D00BA"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27819CDD"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26B9417"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021A6F3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CA6F136" w14:textId="3E4AAB4F" w:rsidR="00184B29" w:rsidRDefault="00184B29" w:rsidP="00184B29">
            <w:pPr>
              <w:spacing w:before="40" w:after="40" w:line="240" w:lineRule="auto"/>
              <w:rPr>
                <w:sz w:val="16"/>
                <w:szCs w:val="18"/>
              </w:rPr>
            </w:pPr>
            <w:r>
              <w:rPr>
                <w:sz w:val="16"/>
                <w:szCs w:val="18"/>
              </w:rPr>
              <w:t>14</w:t>
            </w:r>
          </w:p>
        </w:tc>
        <w:tc>
          <w:tcPr>
            <w:tcW w:w="3403" w:type="dxa"/>
          </w:tcPr>
          <w:p w14:paraId="5B8097A1" w14:textId="351ED7F8" w:rsidR="00184B29" w:rsidRPr="002F524D"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Propagační materiály</w:t>
            </w:r>
          </w:p>
        </w:tc>
        <w:tc>
          <w:tcPr>
            <w:tcW w:w="992" w:type="dxa"/>
          </w:tcPr>
          <w:p w14:paraId="6F45F4CB" w14:textId="519ABFCD"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komplet</w:t>
            </w:r>
          </w:p>
        </w:tc>
        <w:tc>
          <w:tcPr>
            <w:tcW w:w="993" w:type="dxa"/>
          </w:tcPr>
          <w:p w14:paraId="69CD12DE"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7B59CA0D"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EA95B25"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23956B81"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B894540" w14:textId="47CD8530" w:rsidR="00184B29" w:rsidRDefault="00184B29" w:rsidP="00184B29">
            <w:pPr>
              <w:spacing w:before="40" w:after="40" w:line="240" w:lineRule="auto"/>
              <w:rPr>
                <w:sz w:val="16"/>
                <w:szCs w:val="18"/>
              </w:rPr>
            </w:pPr>
            <w:r>
              <w:rPr>
                <w:sz w:val="16"/>
                <w:szCs w:val="18"/>
              </w:rPr>
              <w:t>15</w:t>
            </w:r>
          </w:p>
        </w:tc>
        <w:tc>
          <w:tcPr>
            <w:tcW w:w="3403" w:type="dxa"/>
          </w:tcPr>
          <w:p w14:paraId="3C329AAB" w14:textId="7BD8398B" w:rsidR="00184B29"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Tvorba a aktualizace dat pro GIS portál</w:t>
            </w:r>
          </w:p>
        </w:tc>
        <w:tc>
          <w:tcPr>
            <w:tcW w:w="992" w:type="dxa"/>
          </w:tcPr>
          <w:p w14:paraId="7C64539B" w14:textId="288F6A03"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2FE85812"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7F8780A1"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C5E9561"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28F3184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5B258FC" w14:textId="3F8798E0" w:rsidR="00184B29" w:rsidRDefault="00184B29" w:rsidP="00184B29">
            <w:pPr>
              <w:spacing w:before="40" w:after="40" w:line="240" w:lineRule="auto"/>
              <w:rPr>
                <w:sz w:val="16"/>
                <w:szCs w:val="18"/>
              </w:rPr>
            </w:pPr>
            <w:r>
              <w:rPr>
                <w:sz w:val="16"/>
                <w:szCs w:val="18"/>
              </w:rPr>
              <w:t>16</w:t>
            </w:r>
          </w:p>
        </w:tc>
        <w:tc>
          <w:tcPr>
            <w:tcW w:w="3403" w:type="dxa"/>
          </w:tcPr>
          <w:p w14:paraId="060C9CE2" w14:textId="1483CC3C" w:rsidR="00184B29"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Zpracování hydrologického posudku</w:t>
            </w:r>
          </w:p>
        </w:tc>
        <w:tc>
          <w:tcPr>
            <w:tcW w:w="992" w:type="dxa"/>
          </w:tcPr>
          <w:p w14:paraId="2CEB3BB5" w14:textId="67770330"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575E4BAB"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5789D2CF"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D693A6C"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6ACFEB01"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D8F1D4B" w14:textId="1DD2EFE0" w:rsidR="00184B29" w:rsidRDefault="00184B29" w:rsidP="00184B29">
            <w:pPr>
              <w:spacing w:before="40" w:after="40" w:line="240" w:lineRule="auto"/>
              <w:rPr>
                <w:sz w:val="16"/>
                <w:szCs w:val="18"/>
              </w:rPr>
            </w:pPr>
            <w:r>
              <w:rPr>
                <w:sz w:val="16"/>
                <w:szCs w:val="18"/>
              </w:rPr>
              <w:t>17</w:t>
            </w:r>
          </w:p>
        </w:tc>
        <w:tc>
          <w:tcPr>
            <w:tcW w:w="3403" w:type="dxa"/>
          </w:tcPr>
          <w:p w14:paraId="2663B4FE" w14:textId="404938AB" w:rsidR="00184B29"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Zpracování aktualizace ekonomického hodnocení</w:t>
            </w:r>
          </w:p>
        </w:tc>
        <w:tc>
          <w:tcPr>
            <w:tcW w:w="992" w:type="dxa"/>
          </w:tcPr>
          <w:p w14:paraId="5A2339BB" w14:textId="395B7AAE"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146AA363"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5A0AC862"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AB63303"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366F9A6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5488CDC" w14:textId="377C3BAC" w:rsidR="00184B29" w:rsidRDefault="00184B29" w:rsidP="00184B29">
            <w:pPr>
              <w:spacing w:before="40" w:after="40" w:line="240" w:lineRule="auto"/>
              <w:rPr>
                <w:sz w:val="16"/>
                <w:szCs w:val="18"/>
              </w:rPr>
            </w:pPr>
            <w:r>
              <w:rPr>
                <w:sz w:val="16"/>
                <w:szCs w:val="18"/>
              </w:rPr>
              <w:t>18</w:t>
            </w:r>
          </w:p>
        </w:tc>
        <w:tc>
          <w:tcPr>
            <w:tcW w:w="3403" w:type="dxa"/>
          </w:tcPr>
          <w:p w14:paraId="6B509A0D" w14:textId="2A5500C3" w:rsidR="00184B29"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Zpracování celkových investičních nákladů stavby</w:t>
            </w:r>
          </w:p>
        </w:tc>
        <w:tc>
          <w:tcPr>
            <w:tcW w:w="992" w:type="dxa"/>
          </w:tcPr>
          <w:p w14:paraId="0E32E587" w14:textId="302DFE3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519C28CF"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6ED672F3"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404C7BE"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53FDE2A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CB272C7" w14:textId="64A713F7" w:rsidR="00184B29" w:rsidRDefault="00184B29" w:rsidP="00184B29">
            <w:pPr>
              <w:spacing w:before="40" w:after="40" w:line="240" w:lineRule="auto"/>
              <w:rPr>
                <w:sz w:val="16"/>
                <w:szCs w:val="18"/>
              </w:rPr>
            </w:pPr>
            <w:r>
              <w:rPr>
                <w:sz w:val="16"/>
                <w:szCs w:val="18"/>
              </w:rPr>
              <w:t>19</w:t>
            </w:r>
          </w:p>
        </w:tc>
        <w:tc>
          <w:tcPr>
            <w:tcW w:w="3403" w:type="dxa"/>
          </w:tcPr>
          <w:p w14:paraId="54EA007A" w14:textId="78B5E516" w:rsidR="00184B29"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Provedení a vyhodnocení průzkumů</w:t>
            </w:r>
          </w:p>
        </w:tc>
        <w:tc>
          <w:tcPr>
            <w:tcW w:w="992" w:type="dxa"/>
          </w:tcPr>
          <w:p w14:paraId="30212D66" w14:textId="1CE2DDA4"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03D77D2C"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7CE9AFA9"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C04ECD1"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C96AA1" w:rsidRPr="00957B84" w14:paraId="573BD8A6"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1FC22E6F" w14:textId="6470EE92" w:rsidR="00C96AA1" w:rsidRDefault="00C96AA1" w:rsidP="00C96AA1">
            <w:pPr>
              <w:spacing w:before="40" w:after="40" w:line="240" w:lineRule="auto"/>
              <w:rPr>
                <w:sz w:val="16"/>
                <w:szCs w:val="18"/>
              </w:rPr>
            </w:pPr>
            <w:r>
              <w:rPr>
                <w:sz w:val="16"/>
                <w:szCs w:val="18"/>
              </w:rPr>
              <w:lastRenderedPageBreak/>
              <w:t>20</w:t>
            </w:r>
          </w:p>
        </w:tc>
        <w:tc>
          <w:tcPr>
            <w:tcW w:w="3403" w:type="dxa"/>
          </w:tcPr>
          <w:p w14:paraId="777C1F34" w14:textId="712BA199" w:rsidR="00C96AA1" w:rsidRDefault="00C96AA1" w:rsidP="00C96AA1">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Zpracování SIF</w:t>
            </w:r>
          </w:p>
        </w:tc>
        <w:tc>
          <w:tcPr>
            <w:tcW w:w="992" w:type="dxa"/>
          </w:tcPr>
          <w:p w14:paraId="6FC607A6" w14:textId="16621D05" w:rsidR="00C96AA1" w:rsidRDefault="00C96AA1" w:rsidP="00C96AA1">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1B204B97" w14:textId="77777777" w:rsidR="00C96AA1" w:rsidRDefault="00C96AA1" w:rsidP="00C96AA1">
            <w:pPr>
              <w:spacing w:before="40" w:after="40" w:line="240" w:lineRule="auto"/>
              <w:cnfStyle w:val="000000000000" w:firstRow="0" w:lastRow="0" w:firstColumn="0" w:lastColumn="0" w:oddVBand="0" w:evenVBand="0" w:oddHBand="0" w:evenHBand="0" w:firstRowFirstColumn="0" w:firstRowLastColumn="0" w:lastRowFirstColumn="0" w:lastRowLastColumn="0"/>
              <w:rPr>
                <w:rStyle w:val="Odkaznakoment"/>
                <w:rFonts w:ascii="Arial" w:eastAsia="Times New Roman" w:hAnsi="Arial" w:cs="Arial"/>
              </w:rPr>
            </w:pPr>
          </w:p>
        </w:tc>
        <w:tc>
          <w:tcPr>
            <w:tcW w:w="1275" w:type="dxa"/>
          </w:tcPr>
          <w:p w14:paraId="4100A311" w14:textId="77777777" w:rsidR="00C96AA1" w:rsidRPr="00957B84" w:rsidRDefault="00C96AA1" w:rsidP="00C96AA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07C9A64" w14:textId="77777777" w:rsidR="00C96AA1" w:rsidRDefault="00C96AA1" w:rsidP="00C96AA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12CF2" w:rsidRPr="00957B84" w14:paraId="237DB7A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A1EB0E1" w14:textId="61C8E219" w:rsidR="00812CF2" w:rsidDel="00812CF2" w:rsidRDefault="00812CF2" w:rsidP="00812CF2">
            <w:pPr>
              <w:spacing w:before="40" w:after="40" w:line="240" w:lineRule="auto"/>
              <w:rPr>
                <w:sz w:val="16"/>
                <w:szCs w:val="18"/>
              </w:rPr>
            </w:pPr>
            <w:r>
              <w:rPr>
                <w:sz w:val="16"/>
                <w:szCs w:val="18"/>
              </w:rPr>
              <w:t>21</w:t>
            </w:r>
          </w:p>
        </w:tc>
        <w:tc>
          <w:tcPr>
            <w:tcW w:w="3403" w:type="dxa"/>
          </w:tcPr>
          <w:p w14:paraId="06749091" w14:textId="3B11ACBF" w:rsidR="00812CF2" w:rsidDel="00812CF2" w:rsidRDefault="00812CF2" w:rsidP="00812CF2">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AC18A7">
              <w:rPr>
                <w:sz w:val="16"/>
                <w:szCs w:val="16"/>
              </w:rPr>
              <w:t>Společné datové prostředí (CDE) pro zřízení a provozování CDE v rozsahu stanoveném BIM Protokolem včetně Licence pro Projektový tým</w:t>
            </w:r>
          </w:p>
        </w:tc>
        <w:tc>
          <w:tcPr>
            <w:tcW w:w="992" w:type="dxa"/>
          </w:tcPr>
          <w:p w14:paraId="40DAC2A6" w14:textId="301CDC80" w:rsidR="00812CF2" w:rsidDel="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komplet</w:t>
            </w:r>
          </w:p>
        </w:tc>
        <w:tc>
          <w:tcPr>
            <w:tcW w:w="993" w:type="dxa"/>
          </w:tcPr>
          <w:p w14:paraId="236A2815" w14:textId="5E43EE6B" w:rsidR="00812CF2" w:rsidRPr="007334EF"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rStyle w:val="Odkaznakoment"/>
                <w:rFonts w:ascii="Arial" w:eastAsia="Times New Roman" w:hAnsi="Arial" w:cs="Arial"/>
              </w:rPr>
            </w:pPr>
            <w:r w:rsidRPr="007334EF">
              <w:rPr>
                <w:color w:val="000000" w:themeColor="text1"/>
                <w:sz w:val="16"/>
                <w:szCs w:val="18"/>
              </w:rPr>
              <w:t>1</w:t>
            </w:r>
          </w:p>
        </w:tc>
        <w:tc>
          <w:tcPr>
            <w:tcW w:w="1275" w:type="dxa"/>
          </w:tcPr>
          <w:p w14:paraId="3A9075EF"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3093687" w14:textId="77777777"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12CF2" w:rsidRPr="00957B84" w14:paraId="57A0D744"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AF20A77" w14:textId="34CF08BC" w:rsidR="00812CF2" w:rsidRDefault="00812CF2" w:rsidP="00812CF2">
            <w:pPr>
              <w:spacing w:before="40" w:after="40" w:line="240" w:lineRule="auto"/>
              <w:rPr>
                <w:sz w:val="16"/>
                <w:szCs w:val="18"/>
              </w:rPr>
            </w:pPr>
            <w:r>
              <w:rPr>
                <w:sz w:val="16"/>
                <w:szCs w:val="18"/>
              </w:rPr>
              <w:t>22</w:t>
            </w:r>
          </w:p>
        </w:tc>
        <w:tc>
          <w:tcPr>
            <w:tcW w:w="3403" w:type="dxa"/>
          </w:tcPr>
          <w:p w14:paraId="42885F02" w14:textId="0BF1B901" w:rsidR="00812CF2" w:rsidRPr="00AC18A7" w:rsidRDefault="00812CF2" w:rsidP="00812CF2">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AC18A7">
              <w:rPr>
                <w:sz w:val="16"/>
                <w:szCs w:val="16"/>
              </w:rPr>
              <w:t>Licence k CDE pro účely Objednatele dle BIM Protokolu a přílohy EIR cíl 1.1 a zajištění školení dle cíle 1.6 uvedeném v EIR</w:t>
            </w:r>
          </w:p>
        </w:tc>
        <w:tc>
          <w:tcPr>
            <w:tcW w:w="992" w:type="dxa"/>
          </w:tcPr>
          <w:p w14:paraId="04B19929" w14:textId="5353126F"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ks</w:t>
            </w:r>
          </w:p>
        </w:tc>
        <w:tc>
          <w:tcPr>
            <w:tcW w:w="993" w:type="dxa"/>
          </w:tcPr>
          <w:p w14:paraId="2C4D6DAC" w14:textId="34F71992" w:rsidR="00812CF2" w:rsidRPr="007334EF"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7334EF">
              <w:rPr>
                <w:color w:val="000000" w:themeColor="text1"/>
                <w:sz w:val="16"/>
                <w:szCs w:val="18"/>
              </w:rPr>
              <w:t>10</w:t>
            </w:r>
          </w:p>
        </w:tc>
        <w:tc>
          <w:tcPr>
            <w:tcW w:w="1275" w:type="dxa"/>
          </w:tcPr>
          <w:p w14:paraId="317526AB"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6593706" w14:textId="77777777"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12CF2" w:rsidRPr="00957B84" w14:paraId="79F0C63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7FA525B" w14:textId="3E0B7CF9" w:rsidR="00812CF2" w:rsidRDefault="00812CF2" w:rsidP="00812CF2">
            <w:pPr>
              <w:spacing w:before="40" w:after="40" w:line="240" w:lineRule="auto"/>
              <w:rPr>
                <w:sz w:val="16"/>
                <w:szCs w:val="18"/>
              </w:rPr>
            </w:pPr>
            <w:r>
              <w:rPr>
                <w:sz w:val="16"/>
                <w:szCs w:val="18"/>
              </w:rPr>
              <w:t>23</w:t>
            </w:r>
          </w:p>
        </w:tc>
        <w:tc>
          <w:tcPr>
            <w:tcW w:w="3403" w:type="dxa"/>
          </w:tcPr>
          <w:p w14:paraId="393659C8" w14:textId="221ED0F1" w:rsidR="00812CF2" w:rsidRPr="00AC18A7" w:rsidRDefault="00812CF2" w:rsidP="00812CF2">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AC18A7">
              <w:rPr>
                <w:sz w:val="16"/>
                <w:szCs w:val="16"/>
              </w:rPr>
              <w:t xml:space="preserve">Licence k CDE pro účely </w:t>
            </w:r>
            <w:proofErr w:type="spellStart"/>
            <w:r w:rsidRPr="00AC18A7">
              <w:rPr>
                <w:sz w:val="16"/>
                <w:szCs w:val="16"/>
              </w:rPr>
              <w:t>workflow</w:t>
            </w:r>
            <w:proofErr w:type="spellEnd"/>
            <w:r w:rsidRPr="00AC18A7">
              <w:rPr>
                <w:sz w:val="16"/>
                <w:szCs w:val="16"/>
              </w:rPr>
              <w:t xml:space="preserve"> připomínkového řízení Objednatele dle BIM Protokolu a přílohy EIR cíl 1.3 a zajištění školení dle cíle 1.7 uvedeném v EIR</w:t>
            </w:r>
          </w:p>
        </w:tc>
        <w:tc>
          <w:tcPr>
            <w:tcW w:w="992" w:type="dxa"/>
          </w:tcPr>
          <w:p w14:paraId="751F16A2" w14:textId="13426AD8"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ks</w:t>
            </w:r>
          </w:p>
        </w:tc>
        <w:tc>
          <w:tcPr>
            <w:tcW w:w="993" w:type="dxa"/>
          </w:tcPr>
          <w:p w14:paraId="44B441E8" w14:textId="7609AA45" w:rsidR="00812CF2" w:rsidRPr="007334EF"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7334EF">
              <w:rPr>
                <w:color w:val="000000" w:themeColor="text1"/>
                <w:sz w:val="16"/>
                <w:szCs w:val="18"/>
              </w:rPr>
              <w:t>90</w:t>
            </w:r>
          </w:p>
        </w:tc>
        <w:tc>
          <w:tcPr>
            <w:tcW w:w="1275" w:type="dxa"/>
          </w:tcPr>
          <w:p w14:paraId="52514143"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2419B55" w14:textId="77777777"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12CF2" w:rsidRPr="00957B84" w14:paraId="142DF35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E50CF84" w14:textId="2E0C20C9" w:rsidR="00812CF2" w:rsidRDefault="00812CF2" w:rsidP="00812CF2">
            <w:pPr>
              <w:spacing w:before="40" w:after="40" w:line="240" w:lineRule="auto"/>
              <w:rPr>
                <w:sz w:val="16"/>
                <w:szCs w:val="18"/>
              </w:rPr>
            </w:pPr>
            <w:r>
              <w:rPr>
                <w:sz w:val="16"/>
                <w:szCs w:val="18"/>
              </w:rPr>
              <w:t>24</w:t>
            </w:r>
          </w:p>
        </w:tc>
        <w:tc>
          <w:tcPr>
            <w:tcW w:w="3403" w:type="dxa"/>
          </w:tcPr>
          <w:p w14:paraId="4D35A609" w14:textId="1CE12D8E" w:rsidR="00812CF2" w:rsidRPr="00AC18A7" w:rsidRDefault="00812CF2" w:rsidP="00812CF2">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AC18A7">
              <w:rPr>
                <w:sz w:val="16"/>
                <w:szCs w:val="16"/>
              </w:rPr>
              <w:t>Vypracování Závěrečné hodnotící zprávy v rozsahu (dle BIM Protokolu včetně jeho příloh)</w:t>
            </w:r>
          </w:p>
        </w:tc>
        <w:tc>
          <w:tcPr>
            <w:tcW w:w="992" w:type="dxa"/>
          </w:tcPr>
          <w:p w14:paraId="1E2F921F" w14:textId="059D5FAE"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2205637D" w14:textId="77777777"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43C67D0A"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0B7BF2D" w14:textId="77777777"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12CF2" w:rsidRPr="00957B84" w14:paraId="195586A6"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2"/>
          </w:tcPr>
          <w:p w14:paraId="5EDF2F03" w14:textId="54E989FC" w:rsidR="00812CF2" w:rsidRPr="00B50DDC" w:rsidRDefault="00812CF2" w:rsidP="00812CF2">
            <w:pPr>
              <w:spacing w:before="40" w:after="40" w:line="240" w:lineRule="auto"/>
              <w:rPr>
                <w:b/>
                <w:sz w:val="16"/>
                <w:szCs w:val="18"/>
              </w:rPr>
            </w:pPr>
            <w:r w:rsidRPr="00B50DDC">
              <w:rPr>
                <w:b/>
                <w:sz w:val="16"/>
                <w:szCs w:val="18"/>
              </w:rPr>
              <w:t>Celkem za služby:</w:t>
            </w:r>
          </w:p>
        </w:tc>
        <w:tc>
          <w:tcPr>
            <w:tcW w:w="992" w:type="dxa"/>
          </w:tcPr>
          <w:p w14:paraId="331B6147"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11B40A9" w14:textId="77777777" w:rsidR="00957B84" w:rsidRPr="00957B84" w:rsidRDefault="00957B84" w:rsidP="00957B84">
      <w:pPr>
        <w:spacing w:after="120" w:line="264" w:lineRule="auto"/>
        <w:jc w:val="both"/>
        <w:rPr>
          <w:sz w:val="18"/>
          <w:szCs w:val="18"/>
        </w:rPr>
      </w:pPr>
      <w:r w:rsidRPr="00957B84">
        <w:rPr>
          <w:sz w:val="18"/>
          <w:szCs w:val="18"/>
        </w:rPr>
        <w:tab/>
      </w:r>
    </w:p>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r w:rsidRPr="00B50DDC">
        <w:rPr>
          <w:sz w:val="16"/>
          <w:szCs w:val="16"/>
          <w:highlight w:val="yellow"/>
        </w:rPr>
        <w:t>VLOŽÍ ZHOTOVITEL]</w:t>
      </w:r>
    </w:p>
    <w:p w14:paraId="59E3A68C" w14:textId="77777777" w:rsidR="00957B84" w:rsidRPr="00B50DDC" w:rsidRDefault="00957B84" w:rsidP="00957B84">
      <w:pPr>
        <w:spacing w:after="120" w:line="264" w:lineRule="auto"/>
        <w:jc w:val="both"/>
        <w:rPr>
          <w:sz w:val="16"/>
          <w:szCs w:val="16"/>
        </w:rPr>
      </w:pPr>
      <w:r w:rsidRPr="00B50DDC">
        <w:rPr>
          <w:sz w:val="16"/>
          <w:szCs w:val="16"/>
        </w:rPr>
        <w:t>Všechny ceny jsou uvedené v Kč bez DPH.</w:t>
      </w:r>
    </w:p>
    <w:p w14:paraId="4D61C1D1" w14:textId="5AED8CA7" w:rsidR="00400E31" w:rsidRDefault="00760192" w:rsidP="00400E31">
      <w:pPr>
        <w:pStyle w:val="Nadpisbezsl1-2"/>
        <w:outlineLvl w:val="2"/>
      </w:pPr>
      <w:r>
        <w:tab/>
      </w:r>
      <w:r w:rsidR="00A314AA">
        <w:t>2</w:t>
      </w:r>
      <w:r w:rsidR="00400E31">
        <w:t>.</w:t>
      </w:r>
      <w:r w:rsidR="00400E31">
        <w:tab/>
        <w:t xml:space="preserve">Cena za výkon Dozoru projektanta </w:t>
      </w:r>
      <w:r w:rsidR="00184B29">
        <w:t>při provádění PDPS</w:t>
      </w:r>
    </w:p>
    <w:tbl>
      <w:tblPr>
        <w:tblStyle w:val="TabulkaS-zhlav"/>
        <w:tblW w:w="8931" w:type="dxa"/>
        <w:tblLayout w:type="fixed"/>
        <w:tblLook w:val="04A0" w:firstRow="1" w:lastRow="0" w:firstColumn="1" w:lastColumn="0" w:noHBand="0" w:noVBand="1"/>
      </w:tblPr>
      <w:tblGrid>
        <w:gridCol w:w="851"/>
        <w:gridCol w:w="2858"/>
        <w:gridCol w:w="1024"/>
        <w:gridCol w:w="1024"/>
        <w:gridCol w:w="1719"/>
        <w:gridCol w:w="1455"/>
      </w:tblGrid>
      <w:tr w:rsidR="005F0E56" w14:paraId="0C3E1C6D" w14:textId="77777777" w:rsidTr="00F2082D">
        <w:trPr>
          <w:cnfStyle w:val="100000000000" w:firstRow="1" w:lastRow="0" w:firstColumn="0" w:lastColumn="0" w:oddVBand="0" w:evenVBand="0" w:oddHBand="0" w:evenHBand="0" w:firstRowFirstColumn="0" w:firstRowLastColumn="0" w:lastRowFirstColumn="0" w:lastRowLastColumn="0"/>
        </w:trPr>
        <w:tc>
          <w:tcPr>
            <w:tcW w:w="851" w:type="dxa"/>
            <w:tcBorders>
              <w:top w:val="single" w:sz="4" w:space="0" w:color="auto"/>
              <w:left w:val="nil"/>
              <w:bottom w:val="single" w:sz="4" w:space="0" w:color="auto"/>
              <w:right w:val="single" w:sz="4" w:space="0" w:color="auto"/>
            </w:tcBorders>
            <w:hideMark/>
          </w:tcPr>
          <w:p w14:paraId="3A553D87" w14:textId="77777777" w:rsidR="00400E31" w:rsidRDefault="00400E31">
            <w:pPr>
              <w:pStyle w:val="Textbezodsazen"/>
              <w:jc w:val="center"/>
              <w:rPr>
                <w:rStyle w:val="Tun"/>
                <w:b/>
                <w:sz w:val="16"/>
                <w:szCs w:val="16"/>
              </w:rPr>
            </w:pPr>
            <w:r>
              <w:rPr>
                <w:rStyle w:val="Tun"/>
                <w:sz w:val="16"/>
                <w:szCs w:val="16"/>
              </w:rPr>
              <w:t>Položka</w:t>
            </w:r>
          </w:p>
        </w:tc>
        <w:tc>
          <w:tcPr>
            <w:tcW w:w="2858" w:type="dxa"/>
            <w:tcBorders>
              <w:top w:val="single" w:sz="4" w:space="0" w:color="auto"/>
              <w:left w:val="single" w:sz="4" w:space="0" w:color="auto"/>
              <w:bottom w:val="single" w:sz="4" w:space="0" w:color="auto"/>
              <w:right w:val="single" w:sz="4" w:space="0" w:color="auto"/>
            </w:tcBorders>
            <w:hideMark/>
          </w:tcPr>
          <w:p w14:paraId="73262C45" w14:textId="77777777" w:rsidR="00400E31" w:rsidRDefault="00400E31">
            <w:pPr>
              <w:pStyle w:val="Textbezodsazen"/>
              <w:jc w:val="left"/>
              <w:rPr>
                <w:rStyle w:val="Tun"/>
                <w:b/>
                <w:sz w:val="16"/>
                <w:szCs w:val="16"/>
              </w:rPr>
            </w:pPr>
            <w:r>
              <w:rPr>
                <w:rStyle w:val="Tun"/>
                <w:sz w:val="16"/>
                <w:szCs w:val="16"/>
              </w:rPr>
              <w:t>Popis</w:t>
            </w:r>
          </w:p>
        </w:tc>
        <w:tc>
          <w:tcPr>
            <w:tcW w:w="1024" w:type="dxa"/>
            <w:tcBorders>
              <w:top w:val="single" w:sz="4" w:space="0" w:color="auto"/>
              <w:left w:val="single" w:sz="4" w:space="0" w:color="auto"/>
              <w:bottom w:val="single" w:sz="4" w:space="0" w:color="auto"/>
              <w:right w:val="single" w:sz="4" w:space="0" w:color="auto"/>
            </w:tcBorders>
            <w:hideMark/>
          </w:tcPr>
          <w:p w14:paraId="1A7D572B" w14:textId="77777777" w:rsidR="00400E31" w:rsidRDefault="00400E31">
            <w:pPr>
              <w:pStyle w:val="Textbezodsazen"/>
              <w:jc w:val="center"/>
              <w:rPr>
                <w:rStyle w:val="Tun"/>
                <w:b/>
                <w:sz w:val="16"/>
                <w:szCs w:val="16"/>
              </w:rPr>
            </w:pPr>
            <w:r>
              <w:rPr>
                <w:rStyle w:val="Tun"/>
                <w:sz w:val="16"/>
                <w:szCs w:val="16"/>
              </w:rPr>
              <w:t>Měrná jednotka</w:t>
            </w:r>
          </w:p>
        </w:tc>
        <w:tc>
          <w:tcPr>
            <w:tcW w:w="1024" w:type="dxa"/>
            <w:tcBorders>
              <w:top w:val="single" w:sz="4" w:space="0" w:color="auto"/>
              <w:left w:val="single" w:sz="4" w:space="0" w:color="auto"/>
              <w:bottom w:val="single" w:sz="4" w:space="0" w:color="auto"/>
              <w:right w:val="single" w:sz="4" w:space="0" w:color="auto"/>
            </w:tcBorders>
            <w:hideMark/>
          </w:tcPr>
          <w:p w14:paraId="5585C916" w14:textId="77777777" w:rsidR="00400E31" w:rsidRDefault="00400E31">
            <w:pPr>
              <w:pStyle w:val="Textbezodsazen"/>
              <w:jc w:val="center"/>
              <w:rPr>
                <w:rStyle w:val="Tun"/>
                <w:b/>
                <w:sz w:val="16"/>
                <w:szCs w:val="16"/>
              </w:rPr>
            </w:pPr>
            <w:r>
              <w:rPr>
                <w:rStyle w:val="Tun"/>
                <w:sz w:val="16"/>
                <w:szCs w:val="16"/>
              </w:rPr>
              <w:t>Množství *)</w:t>
            </w:r>
          </w:p>
        </w:tc>
        <w:tc>
          <w:tcPr>
            <w:tcW w:w="1719" w:type="dxa"/>
            <w:tcBorders>
              <w:top w:val="single" w:sz="4" w:space="0" w:color="auto"/>
              <w:left w:val="single" w:sz="4" w:space="0" w:color="auto"/>
              <w:bottom w:val="single" w:sz="4" w:space="0" w:color="auto"/>
              <w:right w:val="single" w:sz="4" w:space="0" w:color="auto"/>
            </w:tcBorders>
            <w:hideMark/>
          </w:tcPr>
          <w:p w14:paraId="0880413D" w14:textId="77777777" w:rsidR="00400E31" w:rsidRDefault="00400E31">
            <w:pPr>
              <w:pStyle w:val="Textbezodsazen"/>
              <w:jc w:val="center"/>
              <w:rPr>
                <w:rStyle w:val="Tun"/>
                <w:b/>
                <w:sz w:val="16"/>
                <w:szCs w:val="16"/>
              </w:rPr>
            </w:pPr>
            <w:r>
              <w:rPr>
                <w:rStyle w:val="Tun"/>
                <w:sz w:val="16"/>
                <w:szCs w:val="16"/>
              </w:rPr>
              <w:t>Jednotková cena *)</w:t>
            </w:r>
          </w:p>
        </w:tc>
        <w:tc>
          <w:tcPr>
            <w:tcW w:w="1455" w:type="dxa"/>
            <w:tcBorders>
              <w:top w:val="single" w:sz="4" w:space="0" w:color="auto"/>
              <w:left w:val="single" w:sz="4" w:space="0" w:color="auto"/>
              <w:bottom w:val="single" w:sz="4" w:space="0" w:color="auto"/>
              <w:right w:val="nil"/>
            </w:tcBorders>
            <w:hideMark/>
          </w:tcPr>
          <w:p w14:paraId="3B537862" w14:textId="77777777" w:rsidR="00400E31" w:rsidRDefault="00400E31">
            <w:pPr>
              <w:pStyle w:val="Textbezodsazen"/>
              <w:jc w:val="center"/>
              <w:rPr>
                <w:rStyle w:val="Tun"/>
                <w:b/>
                <w:sz w:val="16"/>
                <w:szCs w:val="16"/>
              </w:rPr>
            </w:pPr>
            <w:r>
              <w:rPr>
                <w:rStyle w:val="Tun"/>
                <w:sz w:val="16"/>
                <w:szCs w:val="16"/>
              </w:rPr>
              <w:t>Cena celkem *)</w:t>
            </w:r>
          </w:p>
        </w:tc>
      </w:tr>
      <w:tr w:rsidR="005F0E56" w14:paraId="33C088D4" w14:textId="77777777" w:rsidTr="00F2082D">
        <w:tc>
          <w:tcPr>
            <w:tcW w:w="851" w:type="dxa"/>
            <w:tcBorders>
              <w:top w:val="single" w:sz="4" w:space="0" w:color="auto"/>
              <w:left w:val="nil"/>
              <w:bottom w:val="single" w:sz="4" w:space="0" w:color="auto"/>
              <w:right w:val="single" w:sz="4" w:space="0" w:color="auto"/>
            </w:tcBorders>
            <w:hideMark/>
          </w:tcPr>
          <w:p w14:paraId="45D52663" w14:textId="63191E52" w:rsidR="00400E31" w:rsidRDefault="00AF3A20">
            <w:pPr>
              <w:spacing w:after="40" w:line="240" w:lineRule="auto"/>
              <w:rPr>
                <w:szCs w:val="18"/>
              </w:rPr>
            </w:pPr>
            <w:r>
              <w:rPr>
                <w:sz w:val="16"/>
                <w:szCs w:val="18"/>
              </w:rPr>
              <w:t>2</w:t>
            </w:r>
            <w:r w:rsidR="00A314AA">
              <w:rPr>
                <w:sz w:val="16"/>
                <w:szCs w:val="18"/>
              </w:rPr>
              <w:t>5</w:t>
            </w:r>
          </w:p>
        </w:tc>
        <w:tc>
          <w:tcPr>
            <w:tcW w:w="2858" w:type="dxa"/>
            <w:tcBorders>
              <w:top w:val="single" w:sz="4" w:space="0" w:color="auto"/>
              <w:left w:val="single" w:sz="4" w:space="0" w:color="auto"/>
              <w:bottom w:val="single" w:sz="4" w:space="0" w:color="auto"/>
              <w:right w:val="single" w:sz="4" w:space="0" w:color="auto"/>
            </w:tcBorders>
            <w:hideMark/>
          </w:tcPr>
          <w:p w14:paraId="1D2E84ED" w14:textId="7BB577B0" w:rsidR="00400E31" w:rsidRDefault="00400E31">
            <w:pPr>
              <w:spacing w:after="40" w:line="240" w:lineRule="auto"/>
              <w:rPr>
                <w:sz w:val="16"/>
                <w:szCs w:val="18"/>
              </w:rPr>
            </w:pPr>
            <w:r>
              <w:rPr>
                <w:sz w:val="16"/>
                <w:szCs w:val="18"/>
              </w:rPr>
              <w:t>rozsah činnosti při výkonu Dozoru projektanta při zhotovení PDPS dle ZTP</w:t>
            </w:r>
            <w:r w:rsidR="00645E2C">
              <w:rPr>
                <w:sz w:val="16"/>
                <w:szCs w:val="18"/>
              </w:rPr>
              <w:t xml:space="preserve"> či VTP</w:t>
            </w:r>
          </w:p>
        </w:tc>
        <w:tc>
          <w:tcPr>
            <w:tcW w:w="1024" w:type="dxa"/>
            <w:tcBorders>
              <w:top w:val="single" w:sz="4" w:space="0" w:color="auto"/>
              <w:left w:val="single" w:sz="4" w:space="0" w:color="auto"/>
              <w:bottom w:val="single" w:sz="4" w:space="0" w:color="auto"/>
              <w:right w:val="single" w:sz="4" w:space="0" w:color="auto"/>
            </w:tcBorders>
            <w:hideMark/>
          </w:tcPr>
          <w:p w14:paraId="1CAE2D39" w14:textId="77777777" w:rsidR="00400E31" w:rsidRDefault="00400E31">
            <w:pPr>
              <w:pStyle w:val="Tabulka"/>
              <w:jc w:val="center"/>
              <w:rPr>
                <w:rFonts w:asciiTheme="minorHAnsi" w:eastAsia="Verdana" w:hAnsiTheme="minorHAnsi" w:cs="Times New Roman"/>
                <w:sz w:val="16"/>
                <w:szCs w:val="16"/>
              </w:rPr>
            </w:pPr>
            <w:r>
              <w:rPr>
                <w:rFonts w:asciiTheme="minorHAnsi" w:eastAsia="Verdana" w:hAnsiTheme="minorHAnsi" w:cs="Times New Roman"/>
                <w:sz w:val="16"/>
                <w:szCs w:val="16"/>
              </w:rPr>
              <w:t>hod</w:t>
            </w:r>
          </w:p>
        </w:tc>
        <w:tc>
          <w:tcPr>
            <w:tcW w:w="1024" w:type="dxa"/>
            <w:tcBorders>
              <w:top w:val="single" w:sz="4" w:space="0" w:color="auto"/>
              <w:left w:val="single" w:sz="4" w:space="0" w:color="auto"/>
              <w:bottom w:val="single" w:sz="4" w:space="0" w:color="auto"/>
              <w:right w:val="single" w:sz="4" w:space="0" w:color="auto"/>
            </w:tcBorders>
          </w:tcPr>
          <w:p w14:paraId="6109B53A" w14:textId="77777777" w:rsidR="00400E31" w:rsidRDefault="00400E31">
            <w:pPr>
              <w:pStyle w:val="Textbezodsazen"/>
              <w:jc w:val="center"/>
            </w:pPr>
          </w:p>
        </w:tc>
        <w:tc>
          <w:tcPr>
            <w:tcW w:w="1719" w:type="dxa"/>
            <w:tcBorders>
              <w:top w:val="single" w:sz="4" w:space="0" w:color="auto"/>
              <w:left w:val="single" w:sz="4" w:space="0" w:color="auto"/>
              <w:bottom w:val="single" w:sz="4" w:space="0" w:color="auto"/>
              <w:right w:val="single" w:sz="4" w:space="0" w:color="auto"/>
            </w:tcBorders>
          </w:tcPr>
          <w:p w14:paraId="4C7A63E3" w14:textId="77777777" w:rsidR="00400E31" w:rsidRDefault="00400E31">
            <w:pPr>
              <w:pStyle w:val="Textbezodsazen"/>
              <w:jc w:val="center"/>
            </w:pPr>
          </w:p>
        </w:tc>
        <w:tc>
          <w:tcPr>
            <w:tcW w:w="1455" w:type="dxa"/>
            <w:tcBorders>
              <w:top w:val="single" w:sz="4" w:space="0" w:color="auto"/>
              <w:left w:val="single" w:sz="4" w:space="0" w:color="auto"/>
              <w:bottom w:val="single" w:sz="4" w:space="0" w:color="auto"/>
              <w:right w:val="nil"/>
            </w:tcBorders>
          </w:tcPr>
          <w:p w14:paraId="0E56D1EF" w14:textId="77777777" w:rsidR="00400E31" w:rsidRDefault="00400E31">
            <w:pPr>
              <w:pStyle w:val="Textbezodsazen"/>
              <w:jc w:val="center"/>
            </w:pPr>
          </w:p>
        </w:tc>
      </w:tr>
    </w:tbl>
    <w:p w14:paraId="7C4E0008" w14:textId="77777777" w:rsidR="00400E31" w:rsidRDefault="00400E31" w:rsidP="00400E31">
      <w:pPr>
        <w:pStyle w:val="Textbezodsazen"/>
      </w:pPr>
    </w:p>
    <w:p w14:paraId="57643CFF" w14:textId="77777777" w:rsidR="00400E31" w:rsidRDefault="00400E31" w:rsidP="00400E31">
      <w:pPr>
        <w:pStyle w:val="Textbezodsazen"/>
      </w:pPr>
      <w:r>
        <w:t xml:space="preserve">*) nevyplněné údaje </w:t>
      </w:r>
      <w:r>
        <w:rPr>
          <w:highlight w:val="yellow"/>
        </w:rPr>
        <w:t>VLOŽÍ ZHOTOVITEL</w:t>
      </w:r>
    </w:p>
    <w:p w14:paraId="3B84F9D9" w14:textId="77777777" w:rsidR="00400E31" w:rsidRDefault="00400E31" w:rsidP="00400E31">
      <w:pPr>
        <w:pStyle w:val="Textbezodsazen"/>
      </w:pPr>
      <w:r>
        <w:t>Všechny ceny jsou uvedené v Kč bez DPH.</w:t>
      </w:r>
    </w:p>
    <w:p w14:paraId="7771D34B" w14:textId="77777777" w:rsidR="00400E31" w:rsidRDefault="00400E31" w:rsidP="00400E31">
      <w:pPr>
        <w:pStyle w:val="Textbezodsazen"/>
      </w:pPr>
    </w:p>
    <w:p w14:paraId="3A632C79" w14:textId="20C30D8B" w:rsidR="003F5C24" w:rsidRDefault="003F5C24" w:rsidP="003F5C24">
      <w:pPr>
        <w:pStyle w:val="Textbezodsazen"/>
      </w:pPr>
      <w:r>
        <w:t xml:space="preserve">Uvedená cena za výkon Dozoru projektanta zahrnuje veškeré náklady na výkon Dozoru projektanta po celou předpokládanou dobu při zhotovení PDPS (předpoklad </w:t>
      </w:r>
      <w:r w:rsidR="00E8161F">
        <w:t>až 72</w:t>
      </w:r>
      <w:r>
        <w:t xml:space="preserve"> měsíců) v celkovém počtu "[</w:t>
      </w:r>
      <w:r w:rsidRPr="00236DCC">
        <w:rPr>
          <w:highlight w:val="yellow"/>
        </w:rPr>
        <w:t>VLOŽÍ ZHOTOVITEL</w:t>
      </w:r>
      <w:r>
        <w:t xml:space="preserve">]" hodin. Uvedená cena za výkon Dozoru projektanta odpovídá pracnosti a rozsahu zhotovení PDPS a zahrnuje veškeré náklady na činnosti související s výkonem Dozoru projektu včetně </w:t>
      </w:r>
      <w:r w:rsidR="00681B49">
        <w:t xml:space="preserve">případných </w:t>
      </w:r>
      <w:r>
        <w:t>cestovních výloh, v předpokládané době zhotovení PDPS.</w:t>
      </w:r>
    </w:p>
    <w:p w14:paraId="5D00028C" w14:textId="6EE52599" w:rsidR="00236DCC" w:rsidRDefault="00400E31" w:rsidP="009227F1">
      <w:pPr>
        <w:pStyle w:val="Nadpisbezsl1-2"/>
      </w:pPr>
      <w:r>
        <w:t>4</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9227F1">
        <w:tc>
          <w:tcPr>
            <w:tcW w:w="8050" w:type="dxa"/>
            <w:gridSpan w:val="3"/>
          </w:tcPr>
          <w:p w14:paraId="500DD0E1" w14:textId="77777777" w:rsidR="00236DCC" w:rsidRPr="00236DCC" w:rsidRDefault="00236DCC" w:rsidP="00517090">
            <w:pPr>
              <w:pStyle w:val="Tabulka"/>
            </w:pPr>
            <w:r w:rsidRPr="00236DCC">
              <w:t xml:space="preserve">z toho: </w:t>
            </w:r>
          </w:p>
        </w:tc>
      </w:tr>
      <w:tr w:rsidR="00236DCC" w:rsidRPr="00236DCC" w14:paraId="0C500B2C" w14:textId="77777777" w:rsidTr="009227F1">
        <w:tc>
          <w:tcPr>
            <w:tcW w:w="8050" w:type="dxa"/>
            <w:gridSpan w:val="3"/>
          </w:tcPr>
          <w:p w14:paraId="21DF3DBC" w14:textId="4A2D1372" w:rsidR="00236DCC" w:rsidRPr="00236DCC" w:rsidRDefault="00236DCC" w:rsidP="00517090">
            <w:pPr>
              <w:pStyle w:val="Tabulka"/>
            </w:pPr>
            <w:r w:rsidRPr="00236DCC">
              <w:t xml:space="preserve">Cena za zpracování </w:t>
            </w:r>
            <w:r w:rsidR="003E6596" w:rsidRPr="001F1A6A">
              <w:t xml:space="preserve">ZP </w:t>
            </w:r>
            <w:r w:rsidR="00F605E2">
              <w:t>+</w:t>
            </w:r>
            <w:r w:rsidR="003E6596" w:rsidRPr="001F1A6A">
              <w:t xml:space="preserve"> </w:t>
            </w:r>
            <w:r w:rsidR="00F605E2">
              <w:t>EIA</w:t>
            </w:r>
            <w:r w:rsidR="00B06D17" w:rsidRPr="001F1A6A">
              <w:t>:</w:t>
            </w:r>
            <w:r w:rsidRPr="00236DCC">
              <w:t xml:space="preserve"> </w:t>
            </w:r>
          </w:p>
        </w:tc>
      </w:tr>
      <w:tr w:rsidR="00236DCC" w:rsidRPr="00236DCC" w14:paraId="4110EE06" w14:textId="77777777" w:rsidTr="009227F1">
        <w:tc>
          <w:tcPr>
            <w:tcW w:w="2683" w:type="dxa"/>
          </w:tcPr>
          <w:p w14:paraId="75C9617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9ACDAD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541E0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238718BB" w14:textId="77777777" w:rsidTr="009227F1">
        <w:tc>
          <w:tcPr>
            <w:tcW w:w="8050" w:type="dxa"/>
            <w:gridSpan w:val="3"/>
          </w:tcPr>
          <w:p w14:paraId="41884335" w14:textId="3F7B13E3" w:rsidR="00236DCC" w:rsidRPr="00236DCC" w:rsidRDefault="00236DCC" w:rsidP="001F1A6A">
            <w:pPr>
              <w:pStyle w:val="Tabulka"/>
            </w:pPr>
            <w:r w:rsidRPr="00236DCC">
              <w:t xml:space="preserve">Cena za </w:t>
            </w:r>
            <w:r w:rsidR="003E6596" w:rsidRPr="001F1A6A">
              <w:t>zpracování D</w:t>
            </w:r>
            <w:r w:rsidR="001F1A6A" w:rsidRPr="001F1A6A">
              <w:t>PS</w:t>
            </w:r>
            <w:r w:rsidR="00812CF2">
              <w:t xml:space="preserve"> </w:t>
            </w:r>
            <w:r w:rsidR="007334EF">
              <w:t>(</w:t>
            </w:r>
            <w:r w:rsidR="00812CF2">
              <w:t>v</w:t>
            </w:r>
            <w:r w:rsidR="007334EF">
              <w:t>č.</w:t>
            </w:r>
            <w:r w:rsidR="00812CF2">
              <w:t> režimu BIM</w:t>
            </w:r>
            <w:r w:rsidR="007334EF">
              <w:t>)</w:t>
            </w:r>
            <w:r w:rsidR="00B06D17" w:rsidRPr="001F1A6A">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517EEC" w:rsidRPr="00236DCC" w14:paraId="705CFB6E" w14:textId="77777777" w:rsidTr="00AF3A20">
        <w:tc>
          <w:tcPr>
            <w:tcW w:w="8050" w:type="dxa"/>
            <w:gridSpan w:val="3"/>
          </w:tcPr>
          <w:tbl>
            <w:tblPr>
              <w:tblStyle w:val="TabulkaS-zhlav"/>
              <w:tblW w:w="0" w:type="auto"/>
              <w:tblLook w:val="04A0" w:firstRow="1" w:lastRow="0" w:firstColumn="1" w:lastColumn="0" w:noHBand="0" w:noVBand="1"/>
            </w:tblPr>
            <w:tblGrid>
              <w:gridCol w:w="2627"/>
              <w:gridCol w:w="2626"/>
              <w:gridCol w:w="2627"/>
            </w:tblGrid>
            <w:tr w:rsidR="00517EEC" w:rsidRPr="00236DCC" w14:paraId="55C4FA1F" w14:textId="77777777" w:rsidTr="00AF3A20">
              <w:trPr>
                <w:cnfStyle w:val="100000000000" w:firstRow="1" w:lastRow="0" w:firstColumn="0" w:lastColumn="0" w:oddVBand="0" w:evenVBand="0" w:oddHBand="0" w:evenHBand="0" w:firstRowFirstColumn="0" w:firstRowLastColumn="0" w:lastRowFirstColumn="0" w:lastRowLastColumn="0"/>
              </w:trPr>
              <w:tc>
                <w:tcPr>
                  <w:tcW w:w="8050" w:type="dxa"/>
                  <w:gridSpan w:val="3"/>
                </w:tcPr>
                <w:p w14:paraId="504081EB" w14:textId="00A9A11B" w:rsidR="00517EEC" w:rsidRPr="00722CE2" w:rsidRDefault="00517EEC" w:rsidP="001F1A6A">
                  <w:pPr>
                    <w:pStyle w:val="Tabulka"/>
                    <w:rPr>
                      <w:b w:val="0"/>
                    </w:rPr>
                  </w:pPr>
                  <w:r w:rsidRPr="00722CE2">
                    <w:rPr>
                      <w:b w:val="0"/>
                    </w:rPr>
                    <w:t xml:space="preserve">Spolu Cena za zpracování </w:t>
                  </w:r>
                  <w:r w:rsidRPr="008D24EF">
                    <w:t>ZP</w:t>
                  </w:r>
                  <w:r w:rsidRPr="00F605E2">
                    <w:rPr>
                      <w:b w:val="0"/>
                    </w:rPr>
                    <w:t xml:space="preserve"> </w:t>
                  </w:r>
                  <w:r w:rsidR="00F605E2" w:rsidRPr="00F605E2">
                    <w:t>+ EIA + DPS pro účely stanovení výše bankovní záruky</w:t>
                  </w:r>
                  <w:r w:rsidRPr="00F605E2">
                    <w:rPr>
                      <w:b w:val="0"/>
                    </w:rPr>
                    <w:t>:</w:t>
                  </w:r>
                  <w:r w:rsidRPr="00722CE2">
                    <w:rPr>
                      <w:b w:val="0"/>
                    </w:rPr>
                    <w:t xml:space="preserve"> </w:t>
                  </w:r>
                </w:p>
              </w:tc>
            </w:tr>
            <w:tr w:rsidR="00517EEC" w:rsidRPr="00236DCC" w14:paraId="719851EA" w14:textId="77777777" w:rsidTr="00AF3A20">
              <w:tc>
                <w:tcPr>
                  <w:tcW w:w="2683" w:type="dxa"/>
                </w:tcPr>
                <w:p w14:paraId="00BC6ABB" w14:textId="77777777" w:rsidR="00517EEC" w:rsidRPr="00236DCC" w:rsidRDefault="00517EEC" w:rsidP="00517EEC">
                  <w:pPr>
                    <w:pStyle w:val="Tabulka"/>
                  </w:pPr>
                  <w:r w:rsidRPr="00236DCC">
                    <w:lastRenderedPageBreak/>
                    <w:t>"[</w:t>
                  </w:r>
                  <w:r w:rsidRPr="00236DCC">
                    <w:rPr>
                      <w:highlight w:val="yellow"/>
                    </w:rPr>
                    <w:t>VLOŽÍ ZHOTOVITEL</w:t>
                  </w:r>
                  <w:r w:rsidRPr="00236DCC">
                    <w:t>]" Kč</w:t>
                  </w:r>
                </w:p>
              </w:tc>
              <w:tc>
                <w:tcPr>
                  <w:tcW w:w="2683" w:type="dxa"/>
                </w:tcPr>
                <w:p w14:paraId="575737E3" w14:textId="77777777" w:rsidR="00517EEC" w:rsidRPr="00236DCC" w:rsidRDefault="00517EEC" w:rsidP="00517EEC">
                  <w:pPr>
                    <w:pStyle w:val="Tabulka"/>
                  </w:pPr>
                  <w:r w:rsidRPr="00236DCC">
                    <w:t>"[</w:t>
                  </w:r>
                  <w:r w:rsidRPr="00236DCC">
                    <w:rPr>
                      <w:highlight w:val="yellow"/>
                    </w:rPr>
                    <w:t>VLOŽÍ ZHOTOVITEL</w:t>
                  </w:r>
                  <w:r w:rsidRPr="00236DCC">
                    <w:t>]" Kč</w:t>
                  </w:r>
                </w:p>
              </w:tc>
              <w:tc>
                <w:tcPr>
                  <w:tcW w:w="2684" w:type="dxa"/>
                </w:tcPr>
                <w:p w14:paraId="4807E2E5" w14:textId="77777777" w:rsidR="00517EEC" w:rsidRPr="00236DCC" w:rsidRDefault="00517EEC" w:rsidP="00517EEC">
                  <w:pPr>
                    <w:pStyle w:val="Tabulka"/>
                  </w:pPr>
                  <w:r w:rsidRPr="00236DCC">
                    <w:t>"[</w:t>
                  </w:r>
                  <w:r w:rsidRPr="00236DCC">
                    <w:rPr>
                      <w:highlight w:val="yellow"/>
                    </w:rPr>
                    <w:t>VLOŽÍ ZHOTOVITEL</w:t>
                  </w:r>
                  <w:r w:rsidRPr="00236DCC">
                    <w:t>]" Kč</w:t>
                  </w:r>
                </w:p>
              </w:tc>
            </w:tr>
          </w:tbl>
          <w:p w14:paraId="37CA8BAB" w14:textId="47B19B56" w:rsidR="00517EEC" w:rsidRPr="00236DCC" w:rsidRDefault="00517EEC" w:rsidP="00517EEC">
            <w:pPr>
              <w:pStyle w:val="Tabulka"/>
            </w:pPr>
            <w:r w:rsidRPr="00236DCC">
              <w:t xml:space="preserve">Cena za výkon </w:t>
            </w:r>
            <w:r>
              <w:t>D</w:t>
            </w:r>
            <w:r w:rsidRPr="00236DCC">
              <w:t>ozoru</w:t>
            </w:r>
            <w:r>
              <w:t xml:space="preserve"> projektanta</w:t>
            </w:r>
            <w:r w:rsidR="00F605E2">
              <w:t xml:space="preserve"> při zhotovení PDPS</w:t>
            </w:r>
            <w:r>
              <w:t>:</w:t>
            </w:r>
          </w:p>
        </w:tc>
      </w:tr>
      <w:tr w:rsidR="00517EEC" w:rsidRPr="00236DCC" w14:paraId="3728B6C1" w14:textId="77777777" w:rsidTr="009227F1">
        <w:tc>
          <w:tcPr>
            <w:tcW w:w="2683" w:type="dxa"/>
          </w:tcPr>
          <w:p w14:paraId="3A26A2C6" w14:textId="31A0CD80" w:rsidR="00517EEC" w:rsidRPr="00236DCC" w:rsidRDefault="00517EEC" w:rsidP="00517EEC">
            <w:pPr>
              <w:pStyle w:val="Tabulka"/>
            </w:pPr>
            <w:r w:rsidRPr="00236DCC">
              <w:lastRenderedPageBreak/>
              <w:t>"[</w:t>
            </w:r>
            <w:r w:rsidRPr="00236DCC">
              <w:rPr>
                <w:highlight w:val="yellow"/>
              </w:rPr>
              <w:t>VLOŽÍ ZHOTOVITEL</w:t>
            </w:r>
            <w:r w:rsidRPr="00236DCC">
              <w:t>]" Kč</w:t>
            </w:r>
          </w:p>
        </w:tc>
        <w:tc>
          <w:tcPr>
            <w:tcW w:w="2683" w:type="dxa"/>
          </w:tcPr>
          <w:p w14:paraId="773F4A7C" w14:textId="00F87774" w:rsidR="00517EEC" w:rsidRPr="00236DCC" w:rsidRDefault="00517EEC" w:rsidP="00517EEC">
            <w:pPr>
              <w:pStyle w:val="Tabulka"/>
            </w:pPr>
            <w:r w:rsidRPr="00236DCC">
              <w:t>"[</w:t>
            </w:r>
            <w:r w:rsidRPr="00236DCC">
              <w:rPr>
                <w:highlight w:val="yellow"/>
              </w:rPr>
              <w:t>VLOŽÍ ZHOTOVITEL</w:t>
            </w:r>
            <w:r w:rsidRPr="00236DCC">
              <w:t>]" Kč</w:t>
            </w:r>
          </w:p>
        </w:tc>
        <w:tc>
          <w:tcPr>
            <w:tcW w:w="2684" w:type="dxa"/>
          </w:tcPr>
          <w:p w14:paraId="52197EF7" w14:textId="570B4959" w:rsidR="00517EEC" w:rsidRPr="00236DCC" w:rsidRDefault="00517EEC" w:rsidP="00517EEC">
            <w:pPr>
              <w:pStyle w:val="Tabulka"/>
            </w:pPr>
            <w:r w:rsidRPr="00236DCC">
              <w:t>"[</w:t>
            </w:r>
            <w:r w:rsidRPr="00236DCC">
              <w:rPr>
                <w:highlight w:val="yellow"/>
              </w:rPr>
              <w:t>VLOŽÍ ZHOTOVITEL</w:t>
            </w:r>
            <w:r w:rsidRPr="00236DCC">
              <w:t>]" Kč</w:t>
            </w:r>
          </w:p>
        </w:tc>
      </w:tr>
    </w:tbl>
    <w:p w14:paraId="68E179EB" w14:textId="77777777" w:rsidR="00236DCC" w:rsidRDefault="00236DCC" w:rsidP="00236DCC">
      <w:pPr>
        <w:pStyle w:val="Textbezodsazen"/>
      </w:pPr>
    </w:p>
    <w:p w14:paraId="5CAB7EC8" w14:textId="2FF33C84"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7940A0" w:rsidRPr="001F1A6A">
        <w:rPr>
          <w:rStyle w:val="Tun-ZRUIT"/>
        </w:rPr>
        <w:t xml:space="preserve">ZP </w:t>
      </w:r>
      <w:r w:rsidR="009E0023" w:rsidRPr="001E47F0">
        <w:rPr>
          <w:rStyle w:val="Tun-ZRUIT"/>
        </w:rPr>
        <w:t>+ EIA + DPS</w:t>
      </w:r>
      <w:r w:rsidR="009E0023">
        <w:rPr>
          <w:rStyle w:val="Tun-ZRUIT"/>
        </w:rPr>
        <w:t xml:space="preserve"> a výkon Dozoru projektanta dle </w:t>
      </w:r>
      <w:r w:rsidR="00BC68B8">
        <w:rPr>
          <w:rStyle w:val="Tun-ZRUIT"/>
        </w:rPr>
        <w:t xml:space="preserve">čl. 5.5 v </w:t>
      </w:r>
      <w:r w:rsidR="008229E6">
        <w:rPr>
          <w:rStyle w:val="Tun-ZRUIT"/>
        </w:rPr>
        <w:t>Přílo</w:t>
      </w:r>
      <w:r w:rsidR="00BC68B8">
        <w:rPr>
          <w:rStyle w:val="Tun-ZRUIT"/>
        </w:rPr>
        <w:t>ze</w:t>
      </w:r>
      <w:r w:rsidR="008229E6">
        <w:rPr>
          <w:rStyle w:val="Tun-ZRUIT"/>
        </w:rPr>
        <w:t xml:space="preserve"> </w:t>
      </w:r>
      <w:r w:rsidR="00BC68B8">
        <w:rPr>
          <w:rStyle w:val="Tun-ZRUIT"/>
        </w:rPr>
        <w:t xml:space="preserve">3 c) </w:t>
      </w:r>
      <w:r w:rsidR="008229E6">
        <w:rPr>
          <w:rStyle w:val="Tun-ZRUIT"/>
        </w:rPr>
        <w:t>S</w:t>
      </w:r>
      <w:r w:rsidR="00BC68B8">
        <w:rPr>
          <w:rStyle w:val="Tun-ZRUIT"/>
        </w:rPr>
        <w:t>mlouvy</w:t>
      </w:r>
      <w:r w:rsidR="008229E6">
        <w:rPr>
          <w:rStyle w:val="Tun-ZRUIT"/>
        </w:rPr>
        <w:t>:</w:t>
      </w:r>
      <w:bookmarkStart w:id="25"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25"/>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3FB749ED" w14:textId="6E5EFAEA"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59BEB8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FF81586" w14:textId="77777777" w:rsidTr="009227F1">
        <w:tc>
          <w:tcPr>
            <w:tcW w:w="2914" w:type="dxa"/>
          </w:tcPr>
          <w:p w14:paraId="4E767CD0"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329F118D" w14:textId="157A0EDF"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1B712DD5" w14:textId="366637D9"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r>
      <w:tr w:rsidR="00B72613" w:rsidRPr="00B72613" w14:paraId="702BEB9C" w14:textId="77777777" w:rsidTr="009227F1">
        <w:tc>
          <w:tcPr>
            <w:tcW w:w="2914" w:type="dxa"/>
          </w:tcPr>
          <w:p w14:paraId="4B5EAB04"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09D3A387" w14:textId="37807950"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17353B2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E81B8E0" w14:textId="77777777" w:rsidTr="009227F1">
        <w:tc>
          <w:tcPr>
            <w:tcW w:w="2914" w:type="dxa"/>
          </w:tcPr>
          <w:p w14:paraId="5FFABDB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314C69F3" w14:textId="3AE12D71"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5B8954A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601AF452" w14:textId="77777777" w:rsidTr="009227F1">
        <w:tc>
          <w:tcPr>
            <w:tcW w:w="2914" w:type="dxa"/>
          </w:tcPr>
          <w:p w14:paraId="119E4F48"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015431D6" w14:textId="0191B626"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16088675" w14:textId="4E057F62"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5244CB7" w14:textId="77777777" w:rsidTr="009227F1">
        <w:tc>
          <w:tcPr>
            <w:tcW w:w="2914" w:type="dxa"/>
          </w:tcPr>
          <w:p w14:paraId="051BCD84" w14:textId="5D5A3E0C" w:rsidR="00B72613" w:rsidRPr="00B06D17" w:rsidRDefault="00B72613" w:rsidP="00517090">
            <w:pPr>
              <w:pStyle w:val="Tabulka"/>
              <w:rPr>
                <w:rStyle w:val="Tun"/>
                <w:highlight w:val="yellow"/>
              </w:rPr>
            </w:pPr>
            <w:r w:rsidRPr="00B06D17">
              <w:rPr>
                <w:rStyle w:val="Tun"/>
                <w:highlight w:val="yellow"/>
              </w:rPr>
              <w:t xml:space="preserve">6. Dílčí etapa </w:t>
            </w:r>
          </w:p>
        </w:tc>
        <w:tc>
          <w:tcPr>
            <w:tcW w:w="2977" w:type="dxa"/>
          </w:tcPr>
          <w:p w14:paraId="16A7E2F9" w14:textId="6BA5B68C"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41BB2FC4" w14:textId="77777777" w:rsidR="00B72613" w:rsidRPr="00B06D17" w:rsidRDefault="00B72613" w:rsidP="00517090">
            <w:pPr>
              <w:pStyle w:val="Tabulka"/>
              <w:rPr>
                <w:rStyle w:val="Tun"/>
                <w:highlight w:val="yellow"/>
              </w:rPr>
            </w:pPr>
            <w:r w:rsidRPr="00B06D17">
              <w:rPr>
                <w:rStyle w:val="Tun"/>
                <w:highlight w:val="yellow"/>
              </w:rPr>
              <w:t>[....] Kč</w:t>
            </w:r>
          </w:p>
        </w:tc>
      </w:tr>
      <w:tr w:rsidR="008229E6" w:rsidRPr="00B72613" w14:paraId="2D7958B5" w14:textId="77777777" w:rsidTr="009227F1">
        <w:tc>
          <w:tcPr>
            <w:tcW w:w="2914" w:type="dxa"/>
          </w:tcPr>
          <w:p w14:paraId="1F6B7DC3" w14:textId="480E4741" w:rsidR="008229E6" w:rsidRPr="00B06D17" w:rsidRDefault="008229E6" w:rsidP="008229E6">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79C471EF" w14:textId="4F5909B3" w:rsidR="008229E6" w:rsidRPr="00B06D17" w:rsidRDefault="008229E6" w:rsidP="008229E6">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0053E4B3" w14:textId="210FA872" w:rsidR="008229E6" w:rsidRPr="00B06D17" w:rsidRDefault="008229E6" w:rsidP="008229E6">
            <w:pPr>
              <w:pStyle w:val="Tabulka"/>
              <w:rPr>
                <w:rStyle w:val="Tun"/>
                <w:highlight w:val="yellow"/>
              </w:rPr>
            </w:pPr>
            <w:r w:rsidRPr="00B06D17">
              <w:rPr>
                <w:rStyle w:val="Tun"/>
                <w:highlight w:val="yellow"/>
              </w:rPr>
              <w:t>[....] Kč</w:t>
            </w:r>
          </w:p>
        </w:tc>
      </w:tr>
      <w:tr w:rsidR="008229E6" w:rsidRPr="00B72613" w14:paraId="4567EB00" w14:textId="77777777" w:rsidTr="009227F1">
        <w:tc>
          <w:tcPr>
            <w:tcW w:w="2914" w:type="dxa"/>
          </w:tcPr>
          <w:p w14:paraId="3B1D936F" w14:textId="6530E46C" w:rsidR="008229E6" w:rsidRPr="00B06D17" w:rsidRDefault="008229E6" w:rsidP="008229E6">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78ADE329" w14:textId="25D60726" w:rsidR="008229E6" w:rsidRPr="00B06D17" w:rsidRDefault="008229E6" w:rsidP="008229E6">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41F093EE" w14:textId="70BDEAD0" w:rsidR="008229E6" w:rsidRPr="00B06D17" w:rsidRDefault="008229E6" w:rsidP="008229E6">
            <w:pPr>
              <w:pStyle w:val="Tabulka"/>
              <w:rPr>
                <w:rStyle w:val="Tun"/>
                <w:highlight w:val="yellow"/>
              </w:rPr>
            </w:pPr>
            <w:r w:rsidRPr="00B06D17">
              <w:rPr>
                <w:rStyle w:val="Tun"/>
                <w:highlight w:val="yellow"/>
              </w:rPr>
              <w:t>[....] Kč</w:t>
            </w:r>
          </w:p>
        </w:tc>
      </w:tr>
      <w:tr w:rsidR="008229E6" w:rsidRPr="00B72613" w14:paraId="01D0BC95" w14:textId="77777777" w:rsidTr="009227F1">
        <w:tc>
          <w:tcPr>
            <w:tcW w:w="2914" w:type="dxa"/>
          </w:tcPr>
          <w:p w14:paraId="1EA92879" w14:textId="6D5B0871" w:rsidR="008229E6" w:rsidRPr="00B06D17" w:rsidRDefault="008229E6" w:rsidP="008229E6">
            <w:pPr>
              <w:pStyle w:val="Tabulka"/>
              <w:rPr>
                <w:rStyle w:val="Tun"/>
                <w:highlight w:val="yellow"/>
              </w:rPr>
            </w:pPr>
            <w:r>
              <w:rPr>
                <w:rStyle w:val="Tun"/>
                <w:highlight w:val="yellow"/>
              </w:rPr>
              <w:t>9</w:t>
            </w:r>
            <w:r w:rsidRPr="00B06D17">
              <w:rPr>
                <w:rStyle w:val="Tun"/>
                <w:highlight w:val="yellow"/>
              </w:rPr>
              <w:t>. Dílčí etapa</w:t>
            </w:r>
          </w:p>
        </w:tc>
        <w:tc>
          <w:tcPr>
            <w:tcW w:w="2977" w:type="dxa"/>
          </w:tcPr>
          <w:p w14:paraId="5A8266A6" w14:textId="1EDCFE98" w:rsidR="008229E6" w:rsidRPr="00B06D17" w:rsidRDefault="008229E6" w:rsidP="008229E6">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57A8CD16" w14:textId="40E61FC1" w:rsidR="008229E6" w:rsidRPr="00B06D17" w:rsidRDefault="008229E6" w:rsidP="008229E6">
            <w:pPr>
              <w:pStyle w:val="Tabulka"/>
              <w:rPr>
                <w:rStyle w:val="Tun"/>
                <w:highlight w:val="yellow"/>
              </w:rPr>
            </w:pPr>
            <w:r w:rsidRPr="00B06D17">
              <w:rPr>
                <w:rStyle w:val="Tun"/>
                <w:highlight w:val="yellow"/>
              </w:rPr>
              <w:t>[....] Kč</w:t>
            </w:r>
          </w:p>
        </w:tc>
      </w:tr>
      <w:tr w:rsidR="008229E6" w:rsidRPr="00B72613" w14:paraId="4FFEAF86" w14:textId="77777777" w:rsidTr="009227F1">
        <w:tc>
          <w:tcPr>
            <w:tcW w:w="2914" w:type="dxa"/>
          </w:tcPr>
          <w:p w14:paraId="289F0AD9" w14:textId="132B0FE3" w:rsidR="008229E6" w:rsidRPr="00B06D17" w:rsidRDefault="008229E6" w:rsidP="008229E6">
            <w:pPr>
              <w:pStyle w:val="Tabulka"/>
              <w:rPr>
                <w:rStyle w:val="Tun"/>
                <w:highlight w:val="yellow"/>
              </w:rPr>
            </w:pPr>
            <w:r>
              <w:rPr>
                <w:rStyle w:val="Tun"/>
                <w:highlight w:val="yellow"/>
              </w:rPr>
              <w:t>10</w:t>
            </w:r>
            <w:r w:rsidRPr="00B06D17">
              <w:rPr>
                <w:rStyle w:val="Tun"/>
                <w:highlight w:val="yellow"/>
              </w:rPr>
              <w:t>. Dílčí etapa</w:t>
            </w:r>
          </w:p>
        </w:tc>
        <w:tc>
          <w:tcPr>
            <w:tcW w:w="2977" w:type="dxa"/>
          </w:tcPr>
          <w:p w14:paraId="786FDEBA" w14:textId="1F1FD321" w:rsidR="008229E6" w:rsidRPr="00B06D17" w:rsidRDefault="008229E6" w:rsidP="008229E6">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76C072BD" w14:textId="575D020F" w:rsidR="008229E6" w:rsidRPr="00B06D17" w:rsidRDefault="008229E6" w:rsidP="008229E6">
            <w:pPr>
              <w:pStyle w:val="Tabulka"/>
              <w:rPr>
                <w:rStyle w:val="Tun"/>
                <w:highlight w:val="yellow"/>
              </w:rPr>
            </w:pPr>
            <w:r w:rsidRPr="00B06D17">
              <w:rPr>
                <w:rStyle w:val="Tun"/>
                <w:highlight w:val="yellow"/>
              </w:rPr>
              <w:t>[....] Kč</w:t>
            </w:r>
          </w:p>
        </w:tc>
      </w:tr>
      <w:tr w:rsidR="008229E6" w:rsidRPr="00B72613" w14:paraId="2F976854" w14:textId="77777777" w:rsidTr="009227F1">
        <w:tc>
          <w:tcPr>
            <w:tcW w:w="2914" w:type="dxa"/>
          </w:tcPr>
          <w:p w14:paraId="14C4477F" w14:textId="285EAF5B" w:rsidR="008229E6" w:rsidRPr="00B06D17" w:rsidRDefault="008229E6" w:rsidP="008229E6">
            <w:pPr>
              <w:pStyle w:val="Tabulka"/>
              <w:rPr>
                <w:rStyle w:val="Tun"/>
                <w:highlight w:val="yellow"/>
              </w:rPr>
            </w:pPr>
            <w:r>
              <w:rPr>
                <w:rStyle w:val="Tun"/>
                <w:highlight w:val="yellow"/>
              </w:rPr>
              <w:t>11</w:t>
            </w:r>
            <w:r w:rsidRPr="00B06D17">
              <w:rPr>
                <w:rStyle w:val="Tun"/>
                <w:highlight w:val="yellow"/>
              </w:rPr>
              <w:t>. Dílčí etapa</w:t>
            </w:r>
          </w:p>
        </w:tc>
        <w:tc>
          <w:tcPr>
            <w:tcW w:w="2977" w:type="dxa"/>
          </w:tcPr>
          <w:p w14:paraId="48F78051" w14:textId="22F35E86" w:rsidR="008229E6" w:rsidRPr="00B06D17" w:rsidRDefault="008229E6" w:rsidP="008229E6">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5A029192" w14:textId="2624D636" w:rsidR="008229E6" w:rsidRPr="00B06D17" w:rsidRDefault="008229E6" w:rsidP="008229E6">
            <w:pPr>
              <w:pStyle w:val="Tabulka"/>
              <w:rPr>
                <w:rStyle w:val="Tun"/>
                <w:highlight w:val="yellow"/>
              </w:rPr>
            </w:pPr>
            <w:r w:rsidRPr="00B06D17">
              <w:rPr>
                <w:rStyle w:val="Tun"/>
                <w:highlight w:val="yellow"/>
              </w:rPr>
              <w:t>[....] Kč</w:t>
            </w:r>
          </w:p>
        </w:tc>
      </w:tr>
      <w:tr w:rsidR="008229E6" w:rsidRPr="00B72613" w14:paraId="6EC32FC5" w14:textId="77777777" w:rsidTr="009227F1">
        <w:tc>
          <w:tcPr>
            <w:tcW w:w="2914" w:type="dxa"/>
          </w:tcPr>
          <w:p w14:paraId="143DD000" w14:textId="4BA3D2C8" w:rsidR="008229E6" w:rsidRPr="00B06D17" w:rsidRDefault="008229E6" w:rsidP="008229E6">
            <w:pPr>
              <w:pStyle w:val="Tabulka"/>
              <w:rPr>
                <w:rStyle w:val="Tun"/>
                <w:highlight w:val="yellow"/>
              </w:rPr>
            </w:pPr>
            <w:r>
              <w:rPr>
                <w:rStyle w:val="Tun"/>
                <w:highlight w:val="yellow"/>
              </w:rPr>
              <w:t>12</w:t>
            </w:r>
            <w:r w:rsidRPr="00B06D17">
              <w:rPr>
                <w:rStyle w:val="Tun"/>
                <w:highlight w:val="yellow"/>
              </w:rPr>
              <w:t>. Dílčí etapa</w:t>
            </w:r>
          </w:p>
        </w:tc>
        <w:tc>
          <w:tcPr>
            <w:tcW w:w="2977" w:type="dxa"/>
          </w:tcPr>
          <w:p w14:paraId="22614367" w14:textId="6D7E03BB" w:rsidR="008229E6" w:rsidRPr="00B06D17" w:rsidRDefault="008229E6" w:rsidP="008229E6">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08639120" w14:textId="6E3AAA82" w:rsidR="008229E6" w:rsidRPr="00B06D17" w:rsidRDefault="008229E6" w:rsidP="008229E6">
            <w:pPr>
              <w:pStyle w:val="Tabulka"/>
              <w:rPr>
                <w:rStyle w:val="Tun"/>
                <w:highlight w:val="yellow"/>
              </w:rPr>
            </w:pPr>
            <w:r w:rsidRPr="00B06D17">
              <w:rPr>
                <w:rStyle w:val="Tun"/>
                <w:highlight w:val="yellow"/>
              </w:rPr>
              <w:t>[....] Kč</w:t>
            </w:r>
          </w:p>
        </w:tc>
      </w:tr>
      <w:tr w:rsidR="00227CD3" w:rsidRPr="00B72613" w14:paraId="3860B041" w14:textId="77777777" w:rsidTr="009227F1">
        <w:tc>
          <w:tcPr>
            <w:tcW w:w="2914" w:type="dxa"/>
          </w:tcPr>
          <w:p w14:paraId="55502BFF" w14:textId="2F83E0D4" w:rsidR="00227CD3" w:rsidRDefault="00227CD3" w:rsidP="00227CD3">
            <w:pPr>
              <w:pStyle w:val="Tabulka"/>
              <w:rPr>
                <w:rStyle w:val="Tun"/>
                <w:highlight w:val="yellow"/>
              </w:rPr>
            </w:pPr>
            <w:r>
              <w:rPr>
                <w:rStyle w:val="Tun"/>
                <w:highlight w:val="yellow"/>
              </w:rPr>
              <w:t>13</w:t>
            </w:r>
            <w:r w:rsidRPr="00B06D17">
              <w:rPr>
                <w:rStyle w:val="Tun"/>
                <w:highlight w:val="yellow"/>
              </w:rPr>
              <w:t>. Dílčí etapa</w:t>
            </w:r>
          </w:p>
        </w:tc>
        <w:tc>
          <w:tcPr>
            <w:tcW w:w="2977" w:type="dxa"/>
          </w:tcPr>
          <w:p w14:paraId="7FB4B8C3" w14:textId="6EB520C9" w:rsidR="00227CD3" w:rsidRPr="00B06D17" w:rsidRDefault="00227CD3" w:rsidP="00227CD3">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53211CF4" w14:textId="35B7B854" w:rsidR="00227CD3" w:rsidRPr="00B06D17" w:rsidRDefault="00227CD3" w:rsidP="00227CD3">
            <w:pPr>
              <w:pStyle w:val="Tabulka"/>
              <w:rPr>
                <w:rStyle w:val="Tun"/>
                <w:highlight w:val="yellow"/>
              </w:rPr>
            </w:pPr>
            <w:r w:rsidRPr="00B06D17">
              <w:rPr>
                <w:rStyle w:val="Tun"/>
                <w:highlight w:val="yellow"/>
              </w:rPr>
              <w:t>[....] Kč</w:t>
            </w:r>
          </w:p>
        </w:tc>
      </w:tr>
      <w:tr w:rsidR="00227CD3" w:rsidRPr="00B72613" w14:paraId="1CD09D0F" w14:textId="77777777" w:rsidTr="009227F1">
        <w:tc>
          <w:tcPr>
            <w:tcW w:w="2914" w:type="dxa"/>
          </w:tcPr>
          <w:p w14:paraId="65E07968" w14:textId="5DC9A436" w:rsidR="00227CD3" w:rsidRPr="00B06D17" w:rsidRDefault="00227CD3" w:rsidP="00227CD3">
            <w:pPr>
              <w:pStyle w:val="Tabulka"/>
              <w:rPr>
                <w:rStyle w:val="Tun"/>
                <w:highlight w:val="yellow"/>
              </w:rPr>
            </w:pPr>
            <w:r>
              <w:rPr>
                <w:rStyle w:val="Tun"/>
                <w:highlight w:val="yellow"/>
              </w:rPr>
              <w:t>14. Dílčí etapa</w:t>
            </w:r>
          </w:p>
        </w:tc>
        <w:tc>
          <w:tcPr>
            <w:tcW w:w="2977" w:type="dxa"/>
          </w:tcPr>
          <w:p w14:paraId="6F9E6CB6" w14:textId="5A4427E7" w:rsidR="00227CD3" w:rsidRPr="00B06D17" w:rsidRDefault="00227CD3" w:rsidP="00227CD3">
            <w:pPr>
              <w:pStyle w:val="Tabulka"/>
              <w:rPr>
                <w:rStyle w:val="Tun"/>
                <w:highlight w:val="yellow"/>
              </w:rPr>
            </w:pPr>
            <w:r w:rsidRPr="00B06D17">
              <w:rPr>
                <w:rStyle w:val="Tun"/>
                <w:highlight w:val="yellow"/>
              </w:rPr>
              <w:t>[....] Kč</w:t>
            </w:r>
            <w:r>
              <w:rPr>
                <w:rStyle w:val="Tun"/>
                <w:highlight w:val="yellow"/>
              </w:rPr>
              <w:t xml:space="preserve"> (fakturace Ceny výkonu Dozoru projektanta)</w:t>
            </w:r>
          </w:p>
        </w:tc>
        <w:tc>
          <w:tcPr>
            <w:tcW w:w="2977" w:type="dxa"/>
          </w:tcPr>
          <w:p w14:paraId="2BBD6B78" w14:textId="5BAC35B6" w:rsidR="00227CD3" w:rsidRPr="00B06D17" w:rsidRDefault="00227CD3" w:rsidP="00227CD3">
            <w:pPr>
              <w:pStyle w:val="Tabulka"/>
              <w:rPr>
                <w:rStyle w:val="Tun"/>
                <w:highlight w:val="yellow"/>
              </w:rPr>
            </w:pPr>
            <w:r w:rsidRPr="00B06D17">
              <w:rPr>
                <w:rStyle w:val="Tun"/>
                <w:highlight w:val="yellow"/>
              </w:rPr>
              <w:t>[....] Kč</w:t>
            </w:r>
          </w:p>
        </w:tc>
      </w:tr>
      <w:tr w:rsidR="00227CD3" w:rsidRPr="00B72613" w14:paraId="781662FF" w14:textId="77777777" w:rsidTr="009227F1">
        <w:tc>
          <w:tcPr>
            <w:tcW w:w="2914" w:type="dxa"/>
          </w:tcPr>
          <w:p w14:paraId="1C9FF282" w14:textId="77777777" w:rsidR="00227CD3" w:rsidRPr="00B72613" w:rsidRDefault="00227CD3" w:rsidP="00227CD3">
            <w:pPr>
              <w:pStyle w:val="Tabulka"/>
              <w:rPr>
                <w:rStyle w:val="Tun"/>
              </w:rPr>
            </w:pPr>
            <w:r w:rsidRPr="00B72613">
              <w:rPr>
                <w:rStyle w:val="Tun"/>
              </w:rPr>
              <w:t>Celkem:</w:t>
            </w:r>
          </w:p>
        </w:tc>
        <w:tc>
          <w:tcPr>
            <w:tcW w:w="2977" w:type="dxa"/>
          </w:tcPr>
          <w:p w14:paraId="3F271987" w14:textId="77777777" w:rsidR="00227CD3" w:rsidRPr="00B72613" w:rsidRDefault="00227CD3" w:rsidP="00227CD3">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0B21A3" w14:textId="77777777" w:rsidR="00227CD3" w:rsidRPr="00B72613" w:rsidRDefault="00227CD3" w:rsidP="00227CD3">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DE0C959" w14:textId="77777777" w:rsidR="00236DCC" w:rsidRDefault="00236DCC" w:rsidP="00236DCC">
      <w:pPr>
        <w:pStyle w:val="Textbezodsazen"/>
      </w:pPr>
    </w:p>
    <w:p w14:paraId="039926CA" w14:textId="77777777" w:rsidR="00236DCC" w:rsidRDefault="00236DCC" w:rsidP="00236DCC">
      <w:pPr>
        <w:pStyle w:val="Textbezodsazen"/>
      </w:pPr>
    </w:p>
    <w:p w14:paraId="2571C37D" w14:textId="77777777" w:rsidR="00236DCC" w:rsidRDefault="00236DCC" w:rsidP="00236DCC">
      <w:pPr>
        <w:pStyle w:val="Textbezodsazen"/>
      </w:pPr>
    </w:p>
    <w:p w14:paraId="18655D6B" w14:textId="77777777" w:rsidR="00236DCC" w:rsidRDefault="00236DCC" w:rsidP="00236DCC">
      <w:pPr>
        <w:pStyle w:val="Textbezodsazen"/>
        <w:sectPr w:rsidR="00236DCC" w:rsidSect="00417DF5">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lastRenderedPageBreak/>
        <w:t>Příloha č. 5</w:t>
      </w:r>
    </w:p>
    <w:p w14:paraId="4550F893" w14:textId="1974F369" w:rsidR="00C321B7" w:rsidRPr="00236DCC" w:rsidRDefault="00B72613" w:rsidP="00B01693">
      <w:pPr>
        <w:pStyle w:val="Nadpisbezsl1-2"/>
        <w:outlineLvl w:val="1"/>
        <w:rPr>
          <w:rStyle w:val="Tun-ZRUIT"/>
          <w:caps/>
          <w:sz w:val="22"/>
          <w:szCs w:val="18"/>
        </w:rPr>
      </w:pPr>
      <w:r>
        <w:t>Harmonogram plnění</w:t>
      </w:r>
    </w:p>
    <w:p w14:paraId="1A7AE037" w14:textId="4D58901B" w:rsidR="00670D97" w:rsidRPr="00025829" w:rsidRDefault="00670D97" w:rsidP="00670D97">
      <w:pPr>
        <w:pStyle w:val="Textbezodsazen"/>
        <w:rPr>
          <w:i/>
        </w:rPr>
      </w:pPr>
      <w:r w:rsidRPr="00025829">
        <w:rPr>
          <w:i/>
        </w:rPr>
        <w:t>Harmonogram díla je uveden v čl. 5.</w:t>
      </w:r>
      <w:r>
        <w:rPr>
          <w:i/>
        </w:rPr>
        <w:t>5</w:t>
      </w:r>
      <w:r w:rsidRPr="00025829">
        <w:rPr>
          <w:i/>
        </w:rPr>
        <w:t xml:space="preserve"> Přílohy č. 3c) </w:t>
      </w:r>
      <w:r w:rsidR="004B3B4D">
        <w:rPr>
          <w:i/>
        </w:rPr>
        <w:t>ZTP.</w:t>
      </w:r>
    </w:p>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417DF5">
          <w:headerReference w:type="default" r:id="rId30"/>
          <w:footerReference w:type="even" r:id="rId31"/>
          <w:footerReference w:type="default" r:id="rId32"/>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lastRenderedPageBreak/>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36AAB57F"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005A78" w:rsidRPr="001E47F0">
        <w:rPr>
          <w:rFonts w:asciiTheme="minorHAnsi" w:hAnsiTheme="minorHAnsi"/>
          <w:b w:val="0"/>
          <w:i/>
          <w:sz w:val="18"/>
          <w:szCs w:val="18"/>
        </w:rPr>
        <w:t>(vyjma podpisu této Smlouvy a jejích případných dodatků)</w:t>
      </w:r>
    </w:p>
    <w:tbl>
      <w:tblPr>
        <w:tblStyle w:val="TabulkaS-zhlav"/>
        <w:tblW w:w="7744" w:type="dxa"/>
        <w:tblLook w:val="04A0" w:firstRow="1" w:lastRow="0" w:firstColumn="1" w:lastColumn="0" w:noHBand="0" w:noVBand="1"/>
      </w:tblPr>
      <w:tblGrid>
        <w:gridCol w:w="1985"/>
        <w:gridCol w:w="5759"/>
      </w:tblGrid>
      <w:tr w:rsidR="00502690" w:rsidRPr="0017282C" w14:paraId="24C336C8" w14:textId="77777777" w:rsidTr="000870DA">
        <w:trPr>
          <w:cnfStyle w:val="100000000000" w:firstRow="1" w:lastRow="0" w:firstColumn="0" w:lastColumn="0" w:oddVBand="0" w:evenVBand="0" w:oddHBand="0" w:evenHBand="0" w:firstRowFirstColumn="0" w:firstRowLastColumn="0" w:lastRowFirstColumn="0" w:lastRowLastColumn="0"/>
          <w:trHeight w:val="170"/>
        </w:trPr>
        <w:tc>
          <w:tcPr>
            <w:tcW w:w="1985"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759"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2038D5" w:rsidRPr="00F95FBD" w14:paraId="10512B8D" w14:textId="77777777" w:rsidTr="000870DA">
        <w:trPr>
          <w:trHeight w:val="170"/>
        </w:trPr>
        <w:tc>
          <w:tcPr>
            <w:tcW w:w="1985" w:type="dxa"/>
          </w:tcPr>
          <w:p w14:paraId="1B97604B" w14:textId="77777777" w:rsidR="002038D5" w:rsidRPr="00F95FBD" w:rsidRDefault="002038D5" w:rsidP="002038D5">
            <w:pPr>
              <w:pStyle w:val="Tabulka"/>
            </w:pPr>
            <w:r w:rsidRPr="00F95FBD">
              <w:t>E-mail</w:t>
            </w:r>
          </w:p>
        </w:tc>
        <w:tc>
          <w:tcPr>
            <w:tcW w:w="5759"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0870DA">
        <w:trPr>
          <w:trHeight w:val="170"/>
        </w:trPr>
        <w:tc>
          <w:tcPr>
            <w:tcW w:w="1985" w:type="dxa"/>
          </w:tcPr>
          <w:p w14:paraId="1500671D" w14:textId="77777777" w:rsidR="002038D5" w:rsidRPr="00F95FBD" w:rsidRDefault="002038D5" w:rsidP="002038D5">
            <w:pPr>
              <w:pStyle w:val="Tabulka"/>
            </w:pPr>
            <w:r w:rsidRPr="00F95FBD">
              <w:t>Telefon</w:t>
            </w:r>
          </w:p>
        </w:tc>
        <w:tc>
          <w:tcPr>
            <w:tcW w:w="5759"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77777777" w:rsidR="002038D5" w:rsidRPr="00F95FBD" w:rsidRDefault="002038D5" w:rsidP="00502690">
      <w:pPr>
        <w:pStyle w:val="Textbezodsazen"/>
      </w:pPr>
    </w:p>
    <w:p w14:paraId="329272D8" w14:textId="4E01A55F"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Ve věcech </w:t>
      </w:r>
      <w:r w:rsidR="00005A78">
        <w:rPr>
          <w:rFonts w:asciiTheme="minorHAnsi" w:hAnsiTheme="minorHAnsi"/>
          <w:sz w:val="18"/>
          <w:szCs w:val="18"/>
        </w:rPr>
        <w:t>obchodní</w:t>
      </w:r>
      <w:r w:rsidR="00005A78" w:rsidRPr="00F95FBD">
        <w:rPr>
          <w:rFonts w:asciiTheme="minorHAnsi" w:hAnsiTheme="minorHAnsi"/>
          <w:sz w:val="18"/>
          <w:szCs w:val="18"/>
        </w:rPr>
        <w:t>ch</w:t>
      </w:r>
    </w:p>
    <w:tbl>
      <w:tblPr>
        <w:tblStyle w:val="TabulkaS-zhlav"/>
        <w:tblW w:w="7744" w:type="dxa"/>
        <w:tblLook w:val="04A0" w:firstRow="1" w:lastRow="0" w:firstColumn="1" w:lastColumn="0" w:noHBand="0" w:noVBand="1"/>
      </w:tblPr>
      <w:tblGrid>
        <w:gridCol w:w="1985"/>
        <w:gridCol w:w="5759"/>
      </w:tblGrid>
      <w:tr w:rsidR="002038D5" w:rsidRPr="0017282C" w14:paraId="78E46D01" w14:textId="77777777" w:rsidTr="000870DA">
        <w:trPr>
          <w:cnfStyle w:val="100000000000" w:firstRow="1" w:lastRow="0" w:firstColumn="0" w:lastColumn="0" w:oddVBand="0" w:evenVBand="0" w:oddHBand="0" w:evenHBand="0" w:firstRowFirstColumn="0" w:firstRowLastColumn="0" w:lastRowFirstColumn="0" w:lastRowLastColumn="0"/>
        </w:trPr>
        <w:tc>
          <w:tcPr>
            <w:tcW w:w="1985"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1140AAC8"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36FD4ED2" w14:textId="77777777" w:rsidTr="000870DA">
        <w:tc>
          <w:tcPr>
            <w:tcW w:w="1985" w:type="dxa"/>
          </w:tcPr>
          <w:p w14:paraId="4B3E91AF" w14:textId="77777777" w:rsidR="002038D5" w:rsidRPr="00F95FBD" w:rsidRDefault="002038D5" w:rsidP="002038D5">
            <w:pPr>
              <w:pStyle w:val="Tabulka"/>
            </w:pPr>
            <w:r w:rsidRPr="00F95FBD">
              <w:t>E-mail</w:t>
            </w:r>
          </w:p>
        </w:tc>
        <w:tc>
          <w:tcPr>
            <w:tcW w:w="5759" w:type="dxa"/>
          </w:tcPr>
          <w:p w14:paraId="3A67B0F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A45BD39" w14:textId="77777777" w:rsidTr="000870DA">
        <w:tc>
          <w:tcPr>
            <w:tcW w:w="1985" w:type="dxa"/>
          </w:tcPr>
          <w:p w14:paraId="2EC5ACA0" w14:textId="77777777" w:rsidR="002038D5" w:rsidRPr="00F95FBD" w:rsidRDefault="002038D5" w:rsidP="002038D5">
            <w:pPr>
              <w:pStyle w:val="Tabulka"/>
            </w:pPr>
            <w:r w:rsidRPr="00F95FBD">
              <w:t>Telefon</w:t>
            </w:r>
          </w:p>
        </w:tc>
        <w:tc>
          <w:tcPr>
            <w:tcW w:w="5759" w:type="dxa"/>
          </w:tcPr>
          <w:p w14:paraId="707C43E6" w14:textId="77777777" w:rsidR="002038D5" w:rsidRPr="00FB4272" w:rsidRDefault="00C44853" w:rsidP="002038D5">
            <w:pPr>
              <w:pStyle w:val="Tabulka"/>
              <w:rPr>
                <w:highlight w:val="green"/>
              </w:rPr>
            </w:pPr>
            <w:r w:rsidRPr="00FB4272">
              <w:rPr>
                <w:highlight w:val="green"/>
              </w:rPr>
              <w:t>[VLOŽÍ OBJEDNATEL]</w:t>
            </w:r>
          </w:p>
        </w:tc>
      </w:tr>
    </w:tbl>
    <w:p w14:paraId="1079187D" w14:textId="77777777" w:rsidR="002038D5" w:rsidRPr="00F95FBD" w:rsidRDefault="002038D5" w:rsidP="002038D5">
      <w:pPr>
        <w:pStyle w:val="Textbezodsazen"/>
      </w:pPr>
    </w:p>
    <w:p w14:paraId="10AD32A7" w14:textId="0DC351AB" w:rsidR="002038D5" w:rsidRPr="00F95FBD" w:rsidRDefault="00005A78" w:rsidP="002038D5">
      <w:pPr>
        <w:pStyle w:val="Nadpistabulky"/>
        <w:rPr>
          <w:rFonts w:asciiTheme="minorHAnsi" w:hAnsiTheme="minorHAnsi"/>
          <w:sz w:val="18"/>
          <w:szCs w:val="18"/>
        </w:rPr>
      </w:pPr>
      <w:r>
        <w:rPr>
          <w:rFonts w:asciiTheme="minorHAnsi" w:hAnsiTheme="minorHAnsi"/>
          <w:sz w:val="18"/>
          <w:szCs w:val="18"/>
        </w:rPr>
        <w:t>Ve věcech technických</w:t>
      </w:r>
    </w:p>
    <w:tbl>
      <w:tblPr>
        <w:tblStyle w:val="TabulkaS-zhlav"/>
        <w:tblW w:w="7744" w:type="dxa"/>
        <w:tblLook w:val="04A0" w:firstRow="1" w:lastRow="0" w:firstColumn="1" w:lastColumn="0" w:noHBand="0" w:noVBand="1"/>
      </w:tblPr>
      <w:tblGrid>
        <w:gridCol w:w="1985"/>
        <w:gridCol w:w="5759"/>
      </w:tblGrid>
      <w:tr w:rsidR="00C44853" w:rsidRPr="0017282C" w14:paraId="26D685DF" w14:textId="77777777" w:rsidTr="000870DA">
        <w:trPr>
          <w:cnfStyle w:val="100000000000" w:firstRow="1" w:lastRow="0" w:firstColumn="0" w:lastColumn="0" w:oddVBand="0" w:evenVBand="0" w:oddHBand="0" w:evenHBand="0" w:firstRowFirstColumn="0" w:firstRowLastColumn="0" w:lastRowFirstColumn="0" w:lastRowLastColumn="0"/>
        </w:trPr>
        <w:tc>
          <w:tcPr>
            <w:tcW w:w="1985" w:type="dxa"/>
          </w:tcPr>
          <w:p w14:paraId="5F7CEFD5"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57099CF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5D1B5416" w14:textId="77777777" w:rsidTr="000870DA">
        <w:tc>
          <w:tcPr>
            <w:tcW w:w="1985" w:type="dxa"/>
          </w:tcPr>
          <w:p w14:paraId="7C41781A" w14:textId="77777777" w:rsidR="00C44853" w:rsidRPr="00F95FBD" w:rsidRDefault="00C44853" w:rsidP="005923F7">
            <w:pPr>
              <w:pStyle w:val="Tabulka"/>
            </w:pPr>
            <w:r w:rsidRPr="00F95FBD">
              <w:t>E-mail</w:t>
            </w:r>
          </w:p>
        </w:tc>
        <w:tc>
          <w:tcPr>
            <w:tcW w:w="5759" w:type="dxa"/>
          </w:tcPr>
          <w:p w14:paraId="76A96F2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F9E5974" w14:textId="77777777" w:rsidTr="000870DA">
        <w:tc>
          <w:tcPr>
            <w:tcW w:w="1985" w:type="dxa"/>
          </w:tcPr>
          <w:p w14:paraId="7C75AD20" w14:textId="77777777" w:rsidR="00C44853" w:rsidRPr="00F95FBD" w:rsidRDefault="00C44853" w:rsidP="005923F7">
            <w:pPr>
              <w:pStyle w:val="Tabulka"/>
            </w:pPr>
            <w:r w:rsidRPr="00F95FBD">
              <w:t>Telefon</w:t>
            </w:r>
          </w:p>
        </w:tc>
        <w:tc>
          <w:tcPr>
            <w:tcW w:w="5759" w:type="dxa"/>
          </w:tcPr>
          <w:p w14:paraId="497F9C5C" w14:textId="77777777" w:rsidR="00C44853" w:rsidRPr="00FB4272" w:rsidRDefault="00C44853" w:rsidP="005923F7">
            <w:pPr>
              <w:pStyle w:val="Tabulka"/>
              <w:rPr>
                <w:highlight w:val="green"/>
              </w:rPr>
            </w:pPr>
            <w:r w:rsidRPr="00FB4272">
              <w:rPr>
                <w:highlight w:val="green"/>
              </w:rPr>
              <w:t>[VLOŽÍ OBJEDNATEL]</w:t>
            </w:r>
          </w:p>
        </w:tc>
      </w:tr>
    </w:tbl>
    <w:p w14:paraId="38DA7D6D" w14:textId="60DB0892" w:rsidR="002038D5" w:rsidRDefault="002038D5" w:rsidP="002038D5">
      <w:pPr>
        <w:pStyle w:val="Textbezodsazen"/>
      </w:pPr>
    </w:p>
    <w:tbl>
      <w:tblPr>
        <w:tblStyle w:val="TabulkaS-zhlav"/>
        <w:tblW w:w="7797" w:type="dxa"/>
        <w:tblLook w:val="04A0" w:firstRow="1" w:lastRow="0" w:firstColumn="1" w:lastColumn="0" w:noHBand="0" w:noVBand="1"/>
      </w:tblPr>
      <w:tblGrid>
        <w:gridCol w:w="1985"/>
        <w:gridCol w:w="5812"/>
      </w:tblGrid>
      <w:tr w:rsidR="00E55853" w:rsidRPr="0017282C" w14:paraId="3ADC9610" w14:textId="77777777" w:rsidTr="003902C9">
        <w:trPr>
          <w:cnfStyle w:val="100000000000" w:firstRow="1" w:lastRow="0" w:firstColumn="0" w:lastColumn="0" w:oddVBand="0" w:evenVBand="0" w:oddHBand="0" w:evenHBand="0" w:firstRowFirstColumn="0" w:firstRowLastColumn="0" w:lastRowFirstColumn="0" w:lastRowLastColumn="0"/>
        </w:trPr>
        <w:tc>
          <w:tcPr>
            <w:tcW w:w="1985" w:type="dxa"/>
          </w:tcPr>
          <w:p w14:paraId="5E872ECA" w14:textId="77777777" w:rsidR="00E55853" w:rsidRPr="0017282C" w:rsidRDefault="00E55853" w:rsidP="0020149D">
            <w:pPr>
              <w:pStyle w:val="Tabulka"/>
              <w:rPr>
                <w:rStyle w:val="Nadpisvtabulce"/>
                <w:b/>
              </w:rPr>
            </w:pPr>
            <w:r w:rsidRPr="0017282C">
              <w:rPr>
                <w:rStyle w:val="Nadpisvtabulce"/>
                <w:b/>
              </w:rPr>
              <w:t>Jméno a příjmení</w:t>
            </w:r>
          </w:p>
        </w:tc>
        <w:tc>
          <w:tcPr>
            <w:tcW w:w="5812" w:type="dxa"/>
          </w:tcPr>
          <w:p w14:paraId="031AEC01" w14:textId="77777777" w:rsidR="00E55853" w:rsidRPr="0017282C" w:rsidRDefault="00E55853" w:rsidP="0020149D">
            <w:pPr>
              <w:pStyle w:val="Tabulka"/>
              <w:rPr>
                <w:highlight w:val="green"/>
              </w:rPr>
            </w:pPr>
            <w:r w:rsidRPr="0017282C">
              <w:rPr>
                <w:highlight w:val="green"/>
              </w:rPr>
              <w:t>[VLOŽÍ OBJEDNATEL]</w:t>
            </w:r>
          </w:p>
        </w:tc>
      </w:tr>
      <w:tr w:rsidR="00E55853" w:rsidRPr="00F95FBD" w14:paraId="731889B4" w14:textId="77777777" w:rsidTr="003902C9">
        <w:tc>
          <w:tcPr>
            <w:tcW w:w="1985" w:type="dxa"/>
          </w:tcPr>
          <w:p w14:paraId="3B75CA64" w14:textId="77777777" w:rsidR="00E55853" w:rsidRPr="00F95FBD" w:rsidRDefault="00E55853" w:rsidP="0020149D">
            <w:pPr>
              <w:pStyle w:val="Tabulka"/>
            </w:pPr>
            <w:r w:rsidRPr="00F95FBD">
              <w:t>E-mail</w:t>
            </w:r>
          </w:p>
        </w:tc>
        <w:tc>
          <w:tcPr>
            <w:tcW w:w="5812" w:type="dxa"/>
          </w:tcPr>
          <w:p w14:paraId="30E2425C" w14:textId="77777777" w:rsidR="00E55853" w:rsidRPr="00FB4272" w:rsidRDefault="00E55853" w:rsidP="0020149D">
            <w:pPr>
              <w:pStyle w:val="Tabulka"/>
              <w:rPr>
                <w:highlight w:val="green"/>
              </w:rPr>
            </w:pPr>
            <w:r w:rsidRPr="00FB4272">
              <w:rPr>
                <w:highlight w:val="green"/>
              </w:rPr>
              <w:t>[VLOŽÍ OBJEDNATEL]</w:t>
            </w:r>
          </w:p>
        </w:tc>
      </w:tr>
      <w:tr w:rsidR="00E55853" w:rsidRPr="00F95FBD" w14:paraId="35F2C0DC" w14:textId="77777777" w:rsidTr="003902C9">
        <w:tc>
          <w:tcPr>
            <w:tcW w:w="1985" w:type="dxa"/>
          </w:tcPr>
          <w:p w14:paraId="0F67A6C5" w14:textId="77777777" w:rsidR="00E55853" w:rsidRPr="00F95FBD" w:rsidRDefault="00E55853" w:rsidP="0020149D">
            <w:pPr>
              <w:pStyle w:val="Tabulka"/>
            </w:pPr>
            <w:r w:rsidRPr="00F95FBD">
              <w:t>Telefon</w:t>
            </w:r>
          </w:p>
        </w:tc>
        <w:tc>
          <w:tcPr>
            <w:tcW w:w="5812" w:type="dxa"/>
          </w:tcPr>
          <w:p w14:paraId="16758818" w14:textId="77777777" w:rsidR="00E55853" w:rsidRPr="00FB4272" w:rsidRDefault="00E55853" w:rsidP="0020149D">
            <w:pPr>
              <w:pStyle w:val="Tabulka"/>
              <w:rPr>
                <w:highlight w:val="green"/>
              </w:rPr>
            </w:pPr>
            <w:r w:rsidRPr="00FB4272">
              <w:rPr>
                <w:highlight w:val="green"/>
              </w:rPr>
              <w:t>[VLOŽÍ OBJEDNATEL]</w:t>
            </w:r>
          </w:p>
        </w:tc>
      </w:tr>
    </w:tbl>
    <w:p w14:paraId="4DE4C498" w14:textId="77777777" w:rsidR="00E55853" w:rsidRPr="00F95FBD" w:rsidRDefault="00E55853" w:rsidP="002038D5">
      <w:pPr>
        <w:pStyle w:val="Textbezodsazen"/>
      </w:pPr>
    </w:p>
    <w:p w14:paraId="310A809C" w14:textId="4F60F4B8"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7797" w:type="dxa"/>
        <w:tblLook w:val="04A0" w:firstRow="1" w:lastRow="0" w:firstColumn="1" w:lastColumn="0" w:noHBand="0" w:noVBand="1"/>
      </w:tblPr>
      <w:tblGrid>
        <w:gridCol w:w="1985"/>
        <w:gridCol w:w="5812"/>
      </w:tblGrid>
      <w:tr w:rsidR="00C44853" w:rsidRPr="0017282C" w14:paraId="5DFE1562" w14:textId="20B3529F" w:rsidTr="000870DA">
        <w:trPr>
          <w:cnfStyle w:val="100000000000" w:firstRow="1" w:lastRow="0" w:firstColumn="0" w:lastColumn="0" w:oddVBand="0" w:evenVBand="0" w:oddHBand="0" w:evenHBand="0" w:firstRowFirstColumn="0" w:firstRowLastColumn="0" w:lastRowFirstColumn="0" w:lastRowLastColumn="0"/>
        </w:trPr>
        <w:tc>
          <w:tcPr>
            <w:tcW w:w="1985" w:type="dxa"/>
          </w:tcPr>
          <w:p w14:paraId="7AF4BB7B" w14:textId="3847A4DD"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9C96395" w14:textId="3C338CF4" w:rsidR="00C44853" w:rsidRPr="0017282C" w:rsidRDefault="00C44853">
            <w:pPr>
              <w:pStyle w:val="Tabulka"/>
              <w:rPr>
                <w:highlight w:val="green"/>
              </w:rPr>
            </w:pPr>
            <w:r w:rsidRPr="0017282C">
              <w:rPr>
                <w:highlight w:val="green"/>
              </w:rPr>
              <w:t>[VLOŽÍ OBJEDNATEL]</w:t>
            </w:r>
          </w:p>
        </w:tc>
      </w:tr>
      <w:tr w:rsidR="00C44853" w:rsidRPr="00F95FBD" w14:paraId="236C8A58" w14:textId="3E66DFCB" w:rsidTr="000870DA">
        <w:tc>
          <w:tcPr>
            <w:tcW w:w="1985" w:type="dxa"/>
          </w:tcPr>
          <w:p w14:paraId="77872AAA" w14:textId="22F3B4BD" w:rsidR="00C44853" w:rsidRPr="00F95FBD" w:rsidRDefault="00C44853" w:rsidP="005923F7">
            <w:pPr>
              <w:pStyle w:val="Tabulka"/>
            </w:pPr>
            <w:r w:rsidRPr="00F95FBD">
              <w:t>Adresa</w:t>
            </w:r>
          </w:p>
        </w:tc>
        <w:tc>
          <w:tcPr>
            <w:tcW w:w="5812" w:type="dxa"/>
          </w:tcPr>
          <w:p w14:paraId="177CA256" w14:textId="3AB49FE5" w:rsidR="00C44853" w:rsidRPr="00FB4272" w:rsidRDefault="00C44853">
            <w:pPr>
              <w:pStyle w:val="Tabulka"/>
              <w:rPr>
                <w:highlight w:val="green"/>
              </w:rPr>
            </w:pPr>
            <w:r w:rsidRPr="00FB4272">
              <w:rPr>
                <w:highlight w:val="green"/>
              </w:rPr>
              <w:t>[VLOŽÍ OBJEDNATEL]</w:t>
            </w:r>
          </w:p>
        </w:tc>
      </w:tr>
      <w:tr w:rsidR="00C44853" w:rsidRPr="00F95FBD" w14:paraId="2EF6548B" w14:textId="4EFE8A30" w:rsidTr="000870DA">
        <w:tc>
          <w:tcPr>
            <w:tcW w:w="1985" w:type="dxa"/>
          </w:tcPr>
          <w:p w14:paraId="1604284A" w14:textId="3A16C1EE" w:rsidR="00C44853" w:rsidRPr="00F95FBD" w:rsidRDefault="00C44853" w:rsidP="005923F7">
            <w:pPr>
              <w:pStyle w:val="Tabulka"/>
            </w:pPr>
            <w:r w:rsidRPr="00F95FBD">
              <w:t>E-mail</w:t>
            </w:r>
          </w:p>
        </w:tc>
        <w:tc>
          <w:tcPr>
            <w:tcW w:w="5812" w:type="dxa"/>
          </w:tcPr>
          <w:p w14:paraId="388A5BF3" w14:textId="15C2031F" w:rsidR="00C44853" w:rsidRPr="00FB4272" w:rsidRDefault="00C44853">
            <w:pPr>
              <w:pStyle w:val="Tabulka"/>
              <w:rPr>
                <w:highlight w:val="green"/>
              </w:rPr>
            </w:pPr>
            <w:r w:rsidRPr="00FB4272">
              <w:rPr>
                <w:highlight w:val="green"/>
              </w:rPr>
              <w:t>[VLOŽÍ OBJEDNATEL]</w:t>
            </w:r>
          </w:p>
        </w:tc>
      </w:tr>
      <w:tr w:rsidR="00C44853" w:rsidRPr="00F95FBD" w14:paraId="5A503F0A" w14:textId="1D7074F4" w:rsidTr="000870DA">
        <w:tc>
          <w:tcPr>
            <w:tcW w:w="1985" w:type="dxa"/>
          </w:tcPr>
          <w:p w14:paraId="3B16151D" w14:textId="5233D4AC" w:rsidR="00C44853" w:rsidRPr="00F95FBD" w:rsidRDefault="00C44853" w:rsidP="005923F7">
            <w:pPr>
              <w:pStyle w:val="Tabulka"/>
            </w:pPr>
            <w:r w:rsidRPr="00F95FBD">
              <w:t>Telefon</w:t>
            </w:r>
          </w:p>
        </w:tc>
        <w:tc>
          <w:tcPr>
            <w:tcW w:w="5812" w:type="dxa"/>
          </w:tcPr>
          <w:p w14:paraId="5934D15A" w14:textId="2EEB8C41" w:rsidR="000E2ED0" w:rsidRPr="00FB4272" w:rsidRDefault="00C44853">
            <w:pPr>
              <w:pStyle w:val="Tabulka"/>
              <w:rPr>
                <w:highlight w:val="green"/>
              </w:rPr>
            </w:pPr>
            <w:r w:rsidRPr="00FB4272">
              <w:rPr>
                <w:highlight w:val="green"/>
              </w:rPr>
              <w:t>[VLOŽÍ OBJEDNATEL]</w:t>
            </w:r>
          </w:p>
        </w:tc>
      </w:tr>
    </w:tbl>
    <w:p w14:paraId="538F3833" w14:textId="77777777" w:rsidR="005923F7" w:rsidRDefault="005923F7" w:rsidP="005923F7">
      <w:pPr>
        <w:pStyle w:val="Textbezodsazen"/>
      </w:pPr>
    </w:p>
    <w:p w14:paraId="64D93D4F" w14:textId="77777777" w:rsidR="00EC707C" w:rsidRDefault="00EC707C" w:rsidP="00B01693">
      <w:pPr>
        <w:pStyle w:val="Nadpisbezsl1-2"/>
        <w:tabs>
          <w:tab w:val="left" w:pos="2292"/>
        </w:tabs>
        <w:outlineLvl w:val="2"/>
      </w:pPr>
      <w:r>
        <w:t>Za Zhotovitele</w:t>
      </w:r>
      <w:r>
        <w:tab/>
      </w:r>
    </w:p>
    <w:p w14:paraId="3405E3E3" w14:textId="1543CB75" w:rsidR="00A747C5" w:rsidRPr="00F95FBD" w:rsidRDefault="00A747C5" w:rsidP="000870DA">
      <w:pPr>
        <w:spacing w:after="120" w:line="264" w:lineRule="auto"/>
        <w:jc w:val="both"/>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6"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26"/>
    <w:p w14:paraId="3AC89A4A" w14:textId="45541CDD" w:rsidR="008D6208" w:rsidRPr="00F95FBD" w:rsidRDefault="008D6208" w:rsidP="008D6208">
      <w:pPr>
        <w:pStyle w:val="Nadpistabulky"/>
        <w:spacing w:before="240"/>
        <w:rPr>
          <w:sz w:val="18"/>
          <w:szCs w:val="18"/>
        </w:rPr>
      </w:pPr>
      <w:r w:rsidRPr="00F95FBD">
        <w:rPr>
          <w:sz w:val="18"/>
          <w:szCs w:val="18"/>
        </w:rPr>
        <w:t xml:space="preserve">Specialista </w:t>
      </w:r>
      <w:r w:rsidRPr="00EC707C">
        <w:rPr>
          <w:sz w:val="18"/>
          <w:szCs w:val="18"/>
        </w:rPr>
        <w:t xml:space="preserve">na </w:t>
      </w:r>
      <w:r>
        <w:rPr>
          <w:sz w:val="18"/>
          <w:szCs w:val="18"/>
        </w:rPr>
        <w:t xml:space="preserve">projektování </w:t>
      </w:r>
      <w:r w:rsidRPr="00EC707C">
        <w:rPr>
          <w:sz w:val="18"/>
          <w:szCs w:val="18"/>
        </w:rPr>
        <w:t>pozemní</w:t>
      </w:r>
      <w:r>
        <w:rPr>
          <w:sz w:val="18"/>
          <w:szCs w:val="18"/>
        </w:rPr>
        <w:t>ch</w:t>
      </w:r>
      <w:r w:rsidRPr="00EC707C">
        <w:rPr>
          <w:sz w:val="18"/>
          <w:szCs w:val="18"/>
        </w:rPr>
        <w:t xml:space="preserve"> stav</w:t>
      </w:r>
      <w:r>
        <w:rPr>
          <w:sz w:val="18"/>
          <w:szCs w:val="18"/>
        </w:rPr>
        <w:t>e</w:t>
      </w:r>
      <w:r w:rsidRPr="00EC707C">
        <w:rPr>
          <w:sz w:val="18"/>
          <w:szCs w:val="18"/>
        </w:rPr>
        <w:t>b</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8D6208" w:rsidRPr="0017282C" w14:paraId="28663320" w14:textId="77777777" w:rsidTr="003F1C10">
        <w:trPr>
          <w:cnfStyle w:val="100000000000" w:firstRow="1" w:lastRow="0" w:firstColumn="0" w:lastColumn="0" w:oddVBand="0" w:evenVBand="0" w:oddHBand="0" w:evenHBand="0" w:firstRowFirstColumn="0" w:firstRowLastColumn="0" w:lastRowFirstColumn="0" w:lastRowLastColumn="0"/>
        </w:trPr>
        <w:tc>
          <w:tcPr>
            <w:tcW w:w="3056" w:type="dxa"/>
          </w:tcPr>
          <w:p w14:paraId="3CD3D922" w14:textId="77777777" w:rsidR="008D6208" w:rsidRPr="0017282C" w:rsidRDefault="008D6208" w:rsidP="003F1C10">
            <w:pPr>
              <w:pStyle w:val="Tabulka"/>
              <w:keepNext/>
              <w:rPr>
                <w:rStyle w:val="Nadpisvtabulce"/>
                <w:b/>
              </w:rPr>
            </w:pPr>
            <w:r w:rsidRPr="0017282C">
              <w:rPr>
                <w:rStyle w:val="Nadpisvtabulce"/>
                <w:b/>
              </w:rPr>
              <w:t>Jméno a příjmení</w:t>
            </w:r>
          </w:p>
        </w:tc>
        <w:tc>
          <w:tcPr>
            <w:tcW w:w="5812" w:type="dxa"/>
          </w:tcPr>
          <w:p w14:paraId="263DB56F" w14:textId="77777777" w:rsidR="008D6208" w:rsidRPr="0017282C" w:rsidRDefault="008D6208" w:rsidP="003F1C10">
            <w:pPr>
              <w:pStyle w:val="Tabulka"/>
              <w:keepNext/>
            </w:pPr>
            <w:r w:rsidRPr="0017282C">
              <w:rPr>
                <w:highlight w:val="yellow"/>
              </w:rPr>
              <w:t>[VLOŽÍ ZHOTOVITEL]</w:t>
            </w:r>
          </w:p>
        </w:tc>
      </w:tr>
      <w:tr w:rsidR="008D6208" w:rsidRPr="00F95FBD" w14:paraId="27A14254" w14:textId="77777777" w:rsidTr="003F1C10">
        <w:tc>
          <w:tcPr>
            <w:tcW w:w="3056" w:type="dxa"/>
          </w:tcPr>
          <w:p w14:paraId="73C41742" w14:textId="77777777" w:rsidR="008D6208" w:rsidRPr="00F95FBD" w:rsidRDefault="008D6208" w:rsidP="003F1C10">
            <w:pPr>
              <w:pStyle w:val="Tabulka"/>
              <w:keepNext/>
            </w:pPr>
            <w:r w:rsidRPr="00F95FBD">
              <w:t>Adresa</w:t>
            </w:r>
          </w:p>
        </w:tc>
        <w:tc>
          <w:tcPr>
            <w:tcW w:w="5812" w:type="dxa"/>
          </w:tcPr>
          <w:p w14:paraId="44BD2780" w14:textId="77777777" w:rsidR="008D6208" w:rsidRPr="00F95FBD" w:rsidRDefault="008D6208" w:rsidP="003F1C10">
            <w:pPr>
              <w:pStyle w:val="Tabulka"/>
              <w:keepNext/>
            </w:pPr>
            <w:r w:rsidRPr="00F95FBD">
              <w:rPr>
                <w:highlight w:val="yellow"/>
              </w:rPr>
              <w:t>[VLOŽÍ ZHOTOVITEL]</w:t>
            </w:r>
          </w:p>
        </w:tc>
      </w:tr>
      <w:tr w:rsidR="008D6208" w:rsidRPr="00F95FBD" w14:paraId="04C2DCEE" w14:textId="77777777" w:rsidTr="003F1C10">
        <w:tc>
          <w:tcPr>
            <w:tcW w:w="3056" w:type="dxa"/>
          </w:tcPr>
          <w:p w14:paraId="707A4869" w14:textId="77777777" w:rsidR="008D6208" w:rsidRPr="00F95FBD" w:rsidRDefault="008D6208" w:rsidP="003F1C10">
            <w:pPr>
              <w:pStyle w:val="Tabulka"/>
              <w:keepNext/>
            </w:pPr>
            <w:r w:rsidRPr="00F95FBD">
              <w:t>E-mail</w:t>
            </w:r>
          </w:p>
        </w:tc>
        <w:tc>
          <w:tcPr>
            <w:tcW w:w="5812" w:type="dxa"/>
          </w:tcPr>
          <w:p w14:paraId="1E38D151" w14:textId="77777777" w:rsidR="008D6208" w:rsidRPr="00F95FBD" w:rsidRDefault="008D6208" w:rsidP="003F1C10">
            <w:pPr>
              <w:pStyle w:val="Tabulka"/>
              <w:keepNext/>
            </w:pPr>
            <w:r w:rsidRPr="00F95FBD">
              <w:rPr>
                <w:highlight w:val="yellow"/>
              </w:rPr>
              <w:t>[VLOŽÍ ZHOTOVITEL]</w:t>
            </w:r>
          </w:p>
        </w:tc>
      </w:tr>
      <w:tr w:rsidR="008D6208" w:rsidRPr="00F95FBD" w14:paraId="2FFD2AD6" w14:textId="77777777" w:rsidTr="003F1C10">
        <w:tc>
          <w:tcPr>
            <w:tcW w:w="3056" w:type="dxa"/>
          </w:tcPr>
          <w:p w14:paraId="42A25B65" w14:textId="77777777" w:rsidR="008D6208" w:rsidRPr="00F95FBD" w:rsidRDefault="008D6208" w:rsidP="003F1C10">
            <w:pPr>
              <w:pStyle w:val="Tabulka"/>
            </w:pPr>
            <w:r w:rsidRPr="00F95FBD">
              <w:t>Telefon</w:t>
            </w:r>
          </w:p>
        </w:tc>
        <w:tc>
          <w:tcPr>
            <w:tcW w:w="5812" w:type="dxa"/>
          </w:tcPr>
          <w:p w14:paraId="69990FB9" w14:textId="77777777" w:rsidR="008D6208" w:rsidRPr="00F95FBD" w:rsidRDefault="008D6208" w:rsidP="003F1C10">
            <w:pPr>
              <w:pStyle w:val="Tabulka"/>
            </w:pPr>
            <w:r w:rsidRPr="00F95FBD">
              <w:rPr>
                <w:highlight w:val="yellow"/>
              </w:rPr>
              <w:t>[VLOŽÍ ZHOTOVITEL]</w:t>
            </w:r>
          </w:p>
        </w:tc>
      </w:tr>
    </w:tbl>
    <w:p w14:paraId="5D77B652" w14:textId="77777777" w:rsidR="002038D5" w:rsidRPr="00F95FBD" w:rsidRDefault="002038D5" w:rsidP="00165977">
      <w:pPr>
        <w:pStyle w:val="Tabulka"/>
      </w:pPr>
    </w:p>
    <w:p w14:paraId="549A5B2D" w14:textId="19AB480D" w:rsidR="002038D5" w:rsidRPr="00F95FBD" w:rsidRDefault="00EC707C" w:rsidP="00165977">
      <w:pPr>
        <w:pStyle w:val="Nadpistabulky"/>
        <w:rPr>
          <w:sz w:val="18"/>
          <w:szCs w:val="18"/>
        </w:rPr>
      </w:pPr>
      <w:r>
        <w:rPr>
          <w:sz w:val="18"/>
          <w:szCs w:val="18"/>
        </w:rPr>
        <w:t>S</w:t>
      </w:r>
      <w:r w:rsidRPr="00EC707C">
        <w:rPr>
          <w:sz w:val="18"/>
          <w:szCs w:val="18"/>
        </w:rPr>
        <w:t xml:space="preserve">pecialista </w:t>
      </w:r>
      <w:r w:rsidR="008D6208">
        <w:rPr>
          <w:sz w:val="18"/>
          <w:szCs w:val="18"/>
        </w:rPr>
        <w:t>pro projektování dopravních staveb</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72E39601" w14:textId="77777777" w:rsidR="002038D5" w:rsidRPr="00F95FBD" w:rsidRDefault="002038D5" w:rsidP="00165977">
      <w:pPr>
        <w:pStyle w:val="Tabulka"/>
      </w:pPr>
    </w:p>
    <w:p w14:paraId="1FFE96EE" w14:textId="01166019" w:rsidR="002038D5" w:rsidRPr="00F95FBD" w:rsidRDefault="00992095" w:rsidP="00165977">
      <w:pPr>
        <w:pStyle w:val="Nadpistabulky"/>
        <w:rPr>
          <w:sz w:val="18"/>
          <w:szCs w:val="18"/>
        </w:rPr>
      </w:pPr>
      <w:r w:rsidRPr="00992095">
        <w:rPr>
          <w:sz w:val="18"/>
          <w:szCs w:val="18"/>
        </w:rPr>
        <w:t>Specialista pro projektování mostních a inženýrských konstrukcí</w:t>
      </w:r>
      <w:r w:rsidR="00574973">
        <w:rPr>
          <w:sz w:val="18"/>
          <w:szCs w:val="18"/>
        </w:rPr>
        <w:t xml:space="preserve"> (mosty)</w:t>
      </w:r>
    </w:p>
    <w:tbl>
      <w:tblPr>
        <w:tblStyle w:val="TabulkaS-zhlav"/>
        <w:tblW w:w="8789" w:type="dxa"/>
        <w:tblLook w:val="04A0" w:firstRow="1" w:lastRow="0" w:firstColumn="1" w:lastColumn="0" w:noHBand="0" w:noVBand="1"/>
      </w:tblPr>
      <w:tblGrid>
        <w:gridCol w:w="3030"/>
        <w:gridCol w:w="5759"/>
      </w:tblGrid>
      <w:tr w:rsidR="002038D5" w:rsidRPr="0017282C" w14:paraId="6C401F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F0F7F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B65677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4675105" w14:textId="77777777" w:rsidTr="005923F7">
        <w:tc>
          <w:tcPr>
            <w:tcW w:w="3056" w:type="dxa"/>
          </w:tcPr>
          <w:p w14:paraId="7302331F" w14:textId="77777777" w:rsidR="002038D5" w:rsidRPr="00F95FBD" w:rsidRDefault="002038D5" w:rsidP="005923F7">
            <w:pPr>
              <w:pStyle w:val="Tabulka"/>
              <w:keepNext/>
            </w:pPr>
            <w:r w:rsidRPr="00F95FBD">
              <w:t>Adresa</w:t>
            </w:r>
          </w:p>
        </w:tc>
        <w:tc>
          <w:tcPr>
            <w:tcW w:w="5812" w:type="dxa"/>
          </w:tcPr>
          <w:p w14:paraId="367011CA" w14:textId="77777777" w:rsidR="002038D5" w:rsidRPr="00F95FBD" w:rsidRDefault="002038D5" w:rsidP="00165977">
            <w:pPr>
              <w:pStyle w:val="Tabulka"/>
            </w:pPr>
            <w:r w:rsidRPr="00F95FBD">
              <w:rPr>
                <w:highlight w:val="yellow"/>
              </w:rPr>
              <w:t>[VLOŽÍ ZHOTOVITEL]</w:t>
            </w:r>
          </w:p>
        </w:tc>
      </w:tr>
      <w:tr w:rsidR="002038D5" w:rsidRPr="00F95FBD" w14:paraId="71CD4DB0" w14:textId="77777777" w:rsidTr="005923F7">
        <w:tc>
          <w:tcPr>
            <w:tcW w:w="3056" w:type="dxa"/>
          </w:tcPr>
          <w:p w14:paraId="0A9BF01B" w14:textId="77777777" w:rsidR="002038D5" w:rsidRPr="00F95FBD" w:rsidRDefault="002038D5" w:rsidP="00165977">
            <w:pPr>
              <w:pStyle w:val="Tabulka"/>
            </w:pPr>
            <w:r w:rsidRPr="00F95FBD">
              <w:t>E-mail</w:t>
            </w:r>
          </w:p>
        </w:tc>
        <w:tc>
          <w:tcPr>
            <w:tcW w:w="5812" w:type="dxa"/>
          </w:tcPr>
          <w:p w14:paraId="1B56F3A2" w14:textId="77777777" w:rsidR="002038D5" w:rsidRPr="00F95FBD" w:rsidRDefault="002038D5" w:rsidP="00165977">
            <w:pPr>
              <w:pStyle w:val="Tabulka"/>
            </w:pPr>
            <w:r w:rsidRPr="00F95FBD">
              <w:rPr>
                <w:highlight w:val="yellow"/>
              </w:rPr>
              <w:t>[VLOŽÍ ZHOTOVITEL]</w:t>
            </w:r>
          </w:p>
        </w:tc>
      </w:tr>
      <w:tr w:rsidR="002038D5" w:rsidRPr="00F95FBD" w14:paraId="52A7B3A4" w14:textId="77777777" w:rsidTr="005923F7">
        <w:tc>
          <w:tcPr>
            <w:tcW w:w="3056" w:type="dxa"/>
          </w:tcPr>
          <w:p w14:paraId="6C2A4FD9" w14:textId="77777777" w:rsidR="002038D5" w:rsidRPr="00F95FBD" w:rsidRDefault="002038D5" w:rsidP="00165977">
            <w:pPr>
              <w:pStyle w:val="Tabulka"/>
            </w:pPr>
            <w:r w:rsidRPr="00F95FBD">
              <w:t>Telefon</w:t>
            </w:r>
          </w:p>
        </w:tc>
        <w:tc>
          <w:tcPr>
            <w:tcW w:w="5812" w:type="dxa"/>
          </w:tcPr>
          <w:p w14:paraId="2E461BDD" w14:textId="77777777" w:rsidR="002038D5" w:rsidRPr="00F95FBD" w:rsidRDefault="002038D5" w:rsidP="00165977">
            <w:pPr>
              <w:pStyle w:val="Tabulka"/>
            </w:pPr>
            <w:r w:rsidRPr="00F95FBD">
              <w:rPr>
                <w:highlight w:val="yellow"/>
              </w:rPr>
              <w:t>[VLOŽÍ ZHOTOVITEL]</w:t>
            </w:r>
          </w:p>
        </w:tc>
      </w:tr>
    </w:tbl>
    <w:p w14:paraId="06A389ED" w14:textId="77777777" w:rsidR="002038D5" w:rsidRPr="00F95FBD" w:rsidRDefault="002038D5" w:rsidP="00165977">
      <w:pPr>
        <w:pStyle w:val="Tabulka"/>
      </w:pPr>
    </w:p>
    <w:p w14:paraId="4AEEF96D" w14:textId="7867BF4A" w:rsidR="002038D5" w:rsidRPr="007F22CD" w:rsidRDefault="00EC707C" w:rsidP="00992095">
      <w:pPr>
        <w:pStyle w:val="Nadpistabulky"/>
        <w:rPr>
          <w:strike/>
          <w:sz w:val="18"/>
          <w:szCs w:val="18"/>
        </w:rPr>
      </w:pPr>
      <w:r>
        <w:rPr>
          <w:sz w:val="18"/>
          <w:szCs w:val="18"/>
        </w:rPr>
        <w:t xml:space="preserve">Specialista </w:t>
      </w:r>
      <w:r w:rsidR="00992095" w:rsidRPr="00992095">
        <w:rPr>
          <w:sz w:val="18"/>
          <w:szCs w:val="18"/>
        </w:rPr>
        <w:t>pro projektování technologických zařízení staveb</w:t>
      </w:r>
      <w:r w:rsidR="00992095">
        <w:rPr>
          <w:sz w:val="18"/>
          <w:szCs w:val="18"/>
        </w:rPr>
        <w:t xml:space="preserve"> </w:t>
      </w:r>
      <w:r w:rsidR="00992095" w:rsidRPr="00992095">
        <w:rPr>
          <w:sz w:val="18"/>
          <w:szCs w:val="18"/>
        </w:rPr>
        <w:t>(zabezpečovací zařízení)</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5A56654A" w:rsidR="00165977" w:rsidRPr="00F95FBD" w:rsidRDefault="00EC707C" w:rsidP="00992095">
      <w:pPr>
        <w:pStyle w:val="Nadpistabulky"/>
        <w:rPr>
          <w:sz w:val="18"/>
          <w:szCs w:val="18"/>
        </w:rPr>
      </w:pPr>
      <w:r>
        <w:rPr>
          <w:sz w:val="18"/>
          <w:szCs w:val="18"/>
        </w:rPr>
        <w:t>S</w:t>
      </w:r>
      <w:r w:rsidRPr="00EC707C">
        <w:rPr>
          <w:sz w:val="18"/>
          <w:szCs w:val="18"/>
        </w:rPr>
        <w:t xml:space="preserve">pecialista </w:t>
      </w:r>
      <w:r w:rsidR="00992095" w:rsidRPr="00992095">
        <w:rPr>
          <w:sz w:val="18"/>
          <w:szCs w:val="18"/>
        </w:rPr>
        <w:t>pro projektování technologických zařízení staveb</w:t>
      </w:r>
      <w:r w:rsidR="00992095">
        <w:rPr>
          <w:sz w:val="18"/>
          <w:szCs w:val="18"/>
        </w:rPr>
        <w:t xml:space="preserve"> </w:t>
      </w:r>
      <w:r w:rsidR="00992095" w:rsidRPr="00992095">
        <w:rPr>
          <w:sz w:val="18"/>
          <w:szCs w:val="18"/>
        </w:rPr>
        <w:t>(silnoproudá technologie)</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lastRenderedPageBreak/>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39603ED1" w:rsidR="00165977" w:rsidRPr="00F95FBD" w:rsidRDefault="00992095" w:rsidP="00165977">
      <w:pPr>
        <w:pStyle w:val="Nadpistabulky"/>
        <w:rPr>
          <w:sz w:val="18"/>
          <w:szCs w:val="18"/>
        </w:rPr>
      </w:pPr>
      <w:r w:rsidRPr="00992095">
        <w:rPr>
          <w:sz w:val="18"/>
          <w:szCs w:val="18"/>
        </w:rPr>
        <w:t>Specialista spolehlivosti a bezpečnosti</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073423CA" w:rsidR="00165977" w:rsidRPr="00F95FBD" w:rsidRDefault="00992095" w:rsidP="00165977">
      <w:pPr>
        <w:pStyle w:val="Nadpistabulky"/>
        <w:rPr>
          <w:sz w:val="18"/>
          <w:szCs w:val="18"/>
        </w:rPr>
      </w:pPr>
      <w:r w:rsidRPr="00992095">
        <w:rPr>
          <w:sz w:val="18"/>
          <w:szCs w:val="18"/>
        </w:rPr>
        <w:t>Specialista na inženýrskou geologii</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3354C081" w:rsidR="00165977" w:rsidRDefault="00165977" w:rsidP="00165977">
      <w:pPr>
        <w:pStyle w:val="Tabulka"/>
      </w:pPr>
    </w:p>
    <w:p w14:paraId="5569E4A9" w14:textId="77777777" w:rsidR="00A077D0" w:rsidRPr="00F95FBD" w:rsidRDefault="00A077D0" w:rsidP="00165977">
      <w:pPr>
        <w:pStyle w:val="Tabulka"/>
      </w:pPr>
    </w:p>
    <w:p w14:paraId="35E14362" w14:textId="3C8E6006" w:rsidR="00165977" w:rsidRPr="00F95FBD" w:rsidRDefault="00992095" w:rsidP="00165977">
      <w:pPr>
        <w:pStyle w:val="Nadpistabulky"/>
        <w:rPr>
          <w:sz w:val="18"/>
          <w:szCs w:val="18"/>
        </w:rPr>
      </w:pPr>
      <w:r w:rsidRPr="00992095">
        <w:rPr>
          <w:sz w:val="18"/>
          <w:szCs w:val="18"/>
        </w:rPr>
        <w:t>Specialista pro geotechniku</w:t>
      </w:r>
    </w:p>
    <w:tbl>
      <w:tblPr>
        <w:tblStyle w:val="TabulkaS-zhlav"/>
        <w:tblW w:w="8789" w:type="dxa"/>
        <w:tblLook w:val="04A0" w:firstRow="1" w:lastRow="0" w:firstColumn="1" w:lastColumn="0" w:noHBand="0" w:noVBand="1"/>
      </w:tblPr>
      <w:tblGrid>
        <w:gridCol w:w="3030"/>
        <w:gridCol w:w="5759"/>
      </w:tblGrid>
      <w:tr w:rsidR="00165977" w:rsidRPr="0017282C" w14:paraId="67FD69D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E2DE5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378AFCF"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F81FB1" w14:textId="77777777" w:rsidTr="005923F7">
        <w:tc>
          <w:tcPr>
            <w:tcW w:w="3056" w:type="dxa"/>
          </w:tcPr>
          <w:p w14:paraId="7FD36966" w14:textId="77777777" w:rsidR="00165977" w:rsidRPr="00F95FBD" w:rsidRDefault="00165977" w:rsidP="00165977">
            <w:pPr>
              <w:pStyle w:val="Tabulka"/>
            </w:pPr>
            <w:r w:rsidRPr="00F95FBD">
              <w:t>Adresa</w:t>
            </w:r>
          </w:p>
        </w:tc>
        <w:tc>
          <w:tcPr>
            <w:tcW w:w="5812" w:type="dxa"/>
          </w:tcPr>
          <w:p w14:paraId="6C7F62A4" w14:textId="77777777" w:rsidR="00165977" w:rsidRPr="00F95FBD" w:rsidRDefault="00165977" w:rsidP="00165977">
            <w:pPr>
              <w:pStyle w:val="Tabulka"/>
            </w:pPr>
            <w:r w:rsidRPr="00F95FBD">
              <w:rPr>
                <w:highlight w:val="yellow"/>
              </w:rPr>
              <w:t>[VLOŽÍ ZHOTOVITEL]</w:t>
            </w:r>
          </w:p>
        </w:tc>
      </w:tr>
      <w:tr w:rsidR="00165977" w:rsidRPr="00F95FBD" w14:paraId="7DE0C425" w14:textId="77777777" w:rsidTr="005923F7">
        <w:tc>
          <w:tcPr>
            <w:tcW w:w="3056" w:type="dxa"/>
          </w:tcPr>
          <w:p w14:paraId="62E4BBB7" w14:textId="77777777" w:rsidR="00165977" w:rsidRPr="00F95FBD" w:rsidRDefault="00165977" w:rsidP="00165977">
            <w:pPr>
              <w:pStyle w:val="Tabulka"/>
            </w:pPr>
            <w:r w:rsidRPr="00F95FBD">
              <w:t>E-mail</w:t>
            </w:r>
          </w:p>
        </w:tc>
        <w:tc>
          <w:tcPr>
            <w:tcW w:w="5812" w:type="dxa"/>
          </w:tcPr>
          <w:p w14:paraId="7C024367" w14:textId="77777777" w:rsidR="00165977" w:rsidRPr="00F95FBD" w:rsidRDefault="00165977" w:rsidP="00165977">
            <w:pPr>
              <w:pStyle w:val="Tabulka"/>
            </w:pPr>
            <w:r w:rsidRPr="00F95FBD">
              <w:rPr>
                <w:highlight w:val="yellow"/>
              </w:rPr>
              <w:t>[VLOŽÍ ZHOTOVITEL]</w:t>
            </w:r>
          </w:p>
        </w:tc>
      </w:tr>
      <w:tr w:rsidR="00165977" w:rsidRPr="00F95FBD" w14:paraId="7F83B1AA" w14:textId="77777777" w:rsidTr="005923F7">
        <w:tc>
          <w:tcPr>
            <w:tcW w:w="3056" w:type="dxa"/>
          </w:tcPr>
          <w:p w14:paraId="32D1B7DA" w14:textId="77777777" w:rsidR="00165977" w:rsidRPr="00F95FBD" w:rsidRDefault="00165977" w:rsidP="00165977">
            <w:pPr>
              <w:pStyle w:val="Tabulka"/>
            </w:pPr>
            <w:r w:rsidRPr="00F95FBD">
              <w:t>Telefon</w:t>
            </w:r>
          </w:p>
        </w:tc>
        <w:tc>
          <w:tcPr>
            <w:tcW w:w="5812" w:type="dxa"/>
          </w:tcPr>
          <w:p w14:paraId="3286FC24" w14:textId="77777777" w:rsidR="00165977" w:rsidRPr="00F95FBD" w:rsidRDefault="00165977" w:rsidP="00165977">
            <w:pPr>
              <w:pStyle w:val="Tabulka"/>
            </w:pPr>
            <w:r w:rsidRPr="00F95FBD">
              <w:rPr>
                <w:highlight w:val="yellow"/>
              </w:rPr>
              <w:t>[VLOŽÍ ZHOTOVITEL]</w:t>
            </w:r>
          </w:p>
        </w:tc>
      </w:tr>
    </w:tbl>
    <w:p w14:paraId="7A43B69F" w14:textId="77777777" w:rsidR="00165977" w:rsidRPr="00F95FBD" w:rsidRDefault="00165977" w:rsidP="00165977">
      <w:pPr>
        <w:pStyle w:val="Tabulka"/>
      </w:pPr>
    </w:p>
    <w:p w14:paraId="12C1F94F" w14:textId="3F658DF7" w:rsidR="00165977" w:rsidRPr="00F95FBD" w:rsidRDefault="00992095" w:rsidP="00165977">
      <w:pPr>
        <w:pStyle w:val="Nadpistabulky"/>
        <w:rPr>
          <w:sz w:val="18"/>
          <w:szCs w:val="18"/>
        </w:rPr>
      </w:pPr>
      <w:r w:rsidRPr="00992095">
        <w:rPr>
          <w:sz w:val="18"/>
          <w:szCs w:val="18"/>
        </w:rPr>
        <w:t>Specialista pro požární bezpečnost staveb</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77777777" w:rsidR="00EC707C" w:rsidRPr="00F95FBD" w:rsidRDefault="00EC707C" w:rsidP="00EC707C">
      <w:pPr>
        <w:pStyle w:val="Tabulka"/>
      </w:pPr>
    </w:p>
    <w:p w14:paraId="21DE91E0" w14:textId="2ECA84D2" w:rsidR="00EC707C" w:rsidRPr="00F95FBD" w:rsidRDefault="00992095" w:rsidP="00EC707C">
      <w:pPr>
        <w:pStyle w:val="Nadpistabulky"/>
        <w:rPr>
          <w:sz w:val="18"/>
          <w:szCs w:val="18"/>
        </w:rPr>
      </w:pPr>
      <w:r w:rsidRPr="00992095">
        <w:rPr>
          <w:sz w:val="18"/>
          <w:szCs w:val="18"/>
        </w:rPr>
        <w:t>Specialista na životní prostředí</w:t>
      </w:r>
    </w:p>
    <w:tbl>
      <w:tblPr>
        <w:tblStyle w:val="TabulkaS-zhlav"/>
        <w:tblW w:w="8789" w:type="dxa"/>
        <w:tblLook w:val="04A0" w:firstRow="1" w:lastRow="0" w:firstColumn="1" w:lastColumn="0" w:noHBand="0" w:noVBand="1"/>
      </w:tblPr>
      <w:tblGrid>
        <w:gridCol w:w="3030"/>
        <w:gridCol w:w="5759"/>
      </w:tblGrid>
      <w:tr w:rsidR="00EC707C" w:rsidRPr="0017282C" w14:paraId="4518B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8EF81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1CF9F2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C345F28" w14:textId="77777777" w:rsidTr="005923F7">
        <w:tc>
          <w:tcPr>
            <w:tcW w:w="3056" w:type="dxa"/>
          </w:tcPr>
          <w:p w14:paraId="605925A2" w14:textId="77777777" w:rsidR="00EC707C" w:rsidRPr="00F95FBD" w:rsidRDefault="00EC707C" w:rsidP="00964369">
            <w:pPr>
              <w:pStyle w:val="Tabulka"/>
            </w:pPr>
            <w:r w:rsidRPr="00F95FBD">
              <w:t>Adresa</w:t>
            </w:r>
          </w:p>
        </w:tc>
        <w:tc>
          <w:tcPr>
            <w:tcW w:w="5812" w:type="dxa"/>
          </w:tcPr>
          <w:p w14:paraId="57059510" w14:textId="77777777" w:rsidR="00EC707C" w:rsidRPr="00F95FBD" w:rsidRDefault="00EC707C" w:rsidP="00964369">
            <w:pPr>
              <w:pStyle w:val="Tabulka"/>
            </w:pPr>
            <w:r w:rsidRPr="00F95FBD">
              <w:rPr>
                <w:highlight w:val="yellow"/>
              </w:rPr>
              <w:t>[VLOŽÍ ZHOTOVITEL]</w:t>
            </w:r>
          </w:p>
        </w:tc>
      </w:tr>
      <w:tr w:rsidR="00EC707C" w:rsidRPr="00F95FBD" w14:paraId="3A6452CF" w14:textId="77777777" w:rsidTr="005923F7">
        <w:tc>
          <w:tcPr>
            <w:tcW w:w="3056" w:type="dxa"/>
          </w:tcPr>
          <w:p w14:paraId="50333AED" w14:textId="77777777" w:rsidR="00EC707C" w:rsidRPr="00F95FBD" w:rsidRDefault="00EC707C" w:rsidP="00964369">
            <w:pPr>
              <w:pStyle w:val="Tabulka"/>
            </w:pPr>
            <w:r w:rsidRPr="00F95FBD">
              <w:t>E-mail</w:t>
            </w:r>
          </w:p>
        </w:tc>
        <w:tc>
          <w:tcPr>
            <w:tcW w:w="5812" w:type="dxa"/>
          </w:tcPr>
          <w:p w14:paraId="5868752E" w14:textId="77777777" w:rsidR="00EC707C" w:rsidRPr="00F95FBD" w:rsidRDefault="00EC707C" w:rsidP="00964369">
            <w:pPr>
              <w:pStyle w:val="Tabulka"/>
            </w:pPr>
            <w:r w:rsidRPr="00F95FBD">
              <w:rPr>
                <w:highlight w:val="yellow"/>
              </w:rPr>
              <w:t>[VLOŽÍ ZHOTOVITEL]</w:t>
            </w:r>
          </w:p>
        </w:tc>
      </w:tr>
      <w:tr w:rsidR="00EC707C" w:rsidRPr="00F95FBD" w14:paraId="189C2578" w14:textId="77777777" w:rsidTr="005923F7">
        <w:tc>
          <w:tcPr>
            <w:tcW w:w="3056" w:type="dxa"/>
          </w:tcPr>
          <w:p w14:paraId="35C994A9" w14:textId="77777777" w:rsidR="00EC707C" w:rsidRPr="00F95FBD" w:rsidRDefault="00EC707C" w:rsidP="00964369">
            <w:pPr>
              <w:pStyle w:val="Tabulka"/>
            </w:pPr>
            <w:r w:rsidRPr="00F95FBD">
              <w:t>Telefon</w:t>
            </w:r>
          </w:p>
        </w:tc>
        <w:tc>
          <w:tcPr>
            <w:tcW w:w="5812" w:type="dxa"/>
          </w:tcPr>
          <w:p w14:paraId="1158D97C" w14:textId="77777777" w:rsidR="00EC707C" w:rsidRPr="00F95FBD" w:rsidRDefault="00EC707C" w:rsidP="00964369">
            <w:pPr>
              <w:pStyle w:val="Tabulka"/>
            </w:pPr>
            <w:r w:rsidRPr="00F95FBD">
              <w:rPr>
                <w:highlight w:val="yellow"/>
              </w:rPr>
              <w:t>[VLOŽÍ ZHOTOVITEL]</w:t>
            </w:r>
          </w:p>
        </w:tc>
      </w:tr>
    </w:tbl>
    <w:p w14:paraId="395621A5" w14:textId="77777777" w:rsidR="00EC707C" w:rsidRPr="00F95FBD" w:rsidRDefault="00EC707C" w:rsidP="00EC707C">
      <w:pPr>
        <w:pStyle w:val="Tabulka"/>
      </w:pPr>
    </w:p>
    <w:p w14:paraId="3855817F" w14:textId="5A227A24" w:rsidR="00EC707C" w:rsidRPr="00F95FBD" w:rsidRDefault="00992095" w:rsidP="00EC707C">
      <w:pPr>
        <w:pStyle w:val="Nadpistabulky"/>
        <w:rPr>
          <w:sz w:val="18"/>
          <w:szCs w:val="18"/>
        </w:rPr>
      </w:pPr>
      <w:r w:rsidRPr="00992095">
        <w:rPr>
          <w:sz w:val="18"/>
          <w:szCs w:val="18"/>
        </w:rPr>
        <w:t>Specialista na inženýrskou činnost</w:t>
      </w:r>
    </w:p>
    <w:tbl>
      <w:tblPr>
        <w:tblStyle w:val="TabulkaS-zhlav"/>
        <w:tblW w:w="8789" w:type="dxa"/>
        <w:tblLook w:val="04A0" w:firstRow="1" w:lastRow="0" w:firstColumn="1" w:lastColumn="0" w:noHBand="0" w:noVBand="1"/>
      </w:tblPr>
      <w:tblGrid>
        <w:gridCol w:w="3030"/>
        <w:gridCol w:w="5759"/>
      </w:tblGrid>
      <w:tr w:rsidR="00EC707C" w:rsidRPr="0017282C" w14:paraId="5CFD662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355B4B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A02803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52F8C45" w14:textId="77777777" w:rsidTr="005923F7">
        <w:tc>
          <w:tcPr>
            <w:tcW w:w="3056" w:type="dxa"/>
          </w:tcPr>
          <w:p w14:paraId="00445AB5" w14:textId="77777777" w:rsidR="00EC707C" w:rsidRPr="00F95FBD" w:rsidRDefault="00EC707C" w:rsidP="00964369">
            <w:pPr>
              <w:pStyle w:val="Tabulka"/>
            </w:pPr>
            <w:r w:rsidRPr="00F95FBD">
              <w:t>Adresa</w:t>
            </w:r>
          </w:p>
        </w:tc>
        <w:tc>
          <w:tcPr>
            <w:tcW w:w="5812" w:type="dxa"/>
          </w:tcPr>
          <w:p w14:paraId="59588D3F" w14:textId="77777777" w:rsidR="00EC707C" w:rsidRPr="00F95FBD" w:rsidRDefault="00EC707C" w:rsidP="00964369">
            <w:pPr>
              <w:pStyle w:val="Tabulka"/>
            </w:pPr>
            <w:r w:rsidRPr="00F95FBD">
              <w:rPr>
                <w:highlight w:val="yellow"/>
              </w:rPr>
              <w:t>[VLOŽÍ ZHOTOVITEL]</w:t>
            </w:r>
          </w:p>
        </w:tc>
      </w:tr>
      <w:tr w:rsidR="00EC707C" w:rsidRPr="00F95FBD" w14:paraId="761D406D" w14:textId="77777777" w:rsidTr="005923F7">
        <w:tc>
          <w:tcPr>
            <w:tcW w:w="3056" w:type="dxa"/>
          </w:tcPr>
          <w:p w14:paraId="7C2507E2" w14:textId="77777777" w:rsidR="00EC707C" w:rsidRPr="00F95FBD" w:rsidRDefault="00EC707C" w:rsidP="00964369">
            <w:pPr>
              <w:pStyle w:val="Tabulka"/>
            </w:pPr>
            <w:r w:rsidRPr="00F95FBD">
              <w:t>E-mail</w:t>
            </w:r>
          </w:p>
        </w:tc>
        <w:tc>
          <w:tcPr>
            <w:tcW w:w="5812" w:type="dxa"/>
          </w:tcPr>
          <w:p w14:paraId="33AC5A9E" w14:textId="77777777" w:rsidR="00EC707C" w:rsidRPr="00F95FBD" w:rsidRDefault="00EC707C" w:rsidP="00964369">
            <w:pPr>
              <w:pStyle w:val="Tabulka"/>
            </w:pPr>
            <w:r w:rsidRPr="00F95FBD">
              <w:rPr>
                <w:highlight w:val="yellow"/>
              </w:rPr>
              <w:t>[VLOŽÍ ZHOTOVITEL]</w:t>
            </w:r>
          </w:p>
        </w:tc>
      </w:tr>
      <w:tr w:rsidR="00EC707C" w:rsidRPr="00F95FBD" w14:paraId="3F61D500" w14:textId="77777777" w:rsidTr="005923F7">
        <w:tc>
          <w:tcPr>
            <w:tcW w:w="3056" w:type="dxa"/>
          </w:tcPr>
          <w:p w14:paraId="5B3D9E6A" w14:textId="77777777" w:rsidR="00EC707C" w:rsidRPr="00F95FBD" w:rsidRDefault="00EC707C" w:rsidP="00964369">
            <w:pPr>
              <w:pStyle w:val="Tabulka"/>
            </w:pPr>
            <w:r w:rsidRPr="00F95FBD">
              <w:lastRenderedPageBreak/>
              <w:t>Telefon</w:t>
            </w:r>
          </w:p>
        </w:tc>
        <w:tc>
          <w:tcPr>
            <w:tcW w:w="5812" w:type="dxa"/>
          </w:tcPr>
          <w:p w14:paraId="65F33C6B" w14:textId="77777777" w:rsidR="00EC707C" w:rsidRPr="00F95FBD" w:rsidRDefault="00EC707C" w:rsidP="00964369">
            <w:pPr>
              <w:pStyle w:val="Tabulka"/>
            </w:pPr>
            <w:r w:rsidRPr="00F95FBD">
              <w:rPr>
                <w:highlight w:val="yellow"/>
              </w:rPr>
              <w:t>[VLOŽÍ ZHOTOVITEL]</w:t>
            </w:r>
          </w:p>
        </w:tc>
      </w:tr>
    </w:tbl>
    <w:p w14:paraId="27352BB5" w14:textId="77777777" w:rsidR="00EC707C" w:rsidRPr="00F95FBD" w:rsidRDefault="00EC707C" w:rsidP="00EC707C">
      <w:pPr>
        <w:pStyle w:val="Tabulka"/>
      </w:pPr>
    </w:p>
    <w:p w14:paraId="3DDA75E7" w14:textId="2CAC86D6" w:rsidR="00EC707C" w:rsidRPr="00F95FBD" w:rsidRDefault="00992095" w:rsidP="00EC707C">
      <w:pPr>
        <w:pStyle w:val="Nadpistabulky"/>
        <w:rPr>
          <w:sz w:val="18"/>
          <w:szCs w:val="18"/>
        </w:rPr>
      </w:pPr>
      <w:r w:rsidRPr="00992095">
        <w:rPr>
          <w:sz w:val="18"/>
          <w:szCs w:val="18"/>
        </w:rPr>
        <w:t>Specialista na sdělovací zařízení</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t>E-mail</w:t>
            </w:r>
          </w:p>
        </w:tc>
        <w:tc>
          <w:tcPr>
            <w:tcW w:w="5759"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[VLOŽÍ ZHOTOVITEL]</w:t>
            </w:r>
          </w:p>
        </w:tc>
      </w:tr>
    </w:tbl>
    <w:p w14:paraId="06B59FBA" w14:textId="77777777" w:rsidR="00EC707C" w:rsidRPr="00F95FBD" w:rsidRDefault="00EC707C" w:rsidP="00EC707C">
      <w:pPr>
        <w:pStyle w:val="Tabulka"/>
      </w:pPr>
    </w:p>
    <w:p w14:paraId="00BD6017" w14:textId="39E267CD" w:rsidR="00EC707C" w:rsidRPr="00F95FBD" w:rsidRDefault="00FA2EA9" w:rsidP="00EC707C">
      <w:pPr>
        <w:pStyle w:val="Nadpistabulky"/>
        <w:rPr>
          <w:sz w:val="18"/>
          <w:szCs w:val="18"/>
        </w:rPr>
      </w:pPr>
      <w:r w:rsidRPr="00FA2EA9">
        <w:rPr>
          <w:sz w:val="18"/>
          <w:szCs w:val="18"/>
        </w:rPr>
        <w:t>Specialista na elektrotechnická zařízení</w:t>
      </w:r>
    </w:p>
    <w:tbl>
      <w:tblPr>
        <w:tblStyle w:val="TabulkaS-zhlav"/>
        <w:tblW w:w="8789" w:type="dxa"/>
        <w:tblLook w:val="04A0" w:firstRow="1" w:lastRow="0" w:firstColumn="1" w:lastColumn="0" w:noHBand="0" w:noVBand="1"/>
      </w:tblPr>
      <w:tblGrid>
        <w:gridCol w:w="3030"/>
        <w:gridCol w:w="5759"/>
      </w:tblGrid>
      <w:tr w:rsidR="00EC707C" w:rsidRPr="0017282C" w14:paraId="7AEF509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1C0AB3"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5AD365A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487538B" w14:textId="77777777" w:rsidTr="005923F7">
        <w:tc>
          <w:tcPr>
            <w:tcW w:w="3056" w:type="dxa"/>
          </w:tcPr>
          <w:p w14:paraId="49F4A9E5" w14:textId="77777777" w:rsidR="00EC707C" w:rsidRPr="00F95FBD" w:rsidRDefault="00EC707C" w:rsidP="00964369">
            <w:pPr>
              <w:pStyle w:val="Tabulka"/>
            </w:pPr>
            <w:r w:rsidRPr="00F95FBD">
              <w:t>Adresa</w:t>
            </w:r>
          </w:p>
        </w:tc>
        <w:tc>
          <w:tcPr>
            <w:tcW w:w="5812" w:type="dxa"/>
          </w:tcPr>
          <w:p w14:paraId="4A2690A1" w14:textId="77777777" w:rsidR="00EC707C" w:rsidRPr="00F95FBD" w:rsidRDefault="00EC707C" w:rsidP="00964369">
            <w:pPr>
              <w:pStyle w:val="Tabulka"/>
            </w:pPr>
            <w:r w:rsidRPr="00F95FBD">
              <w:rPr>
                <w:highlight w:val="yellow"/>
              </w:rPr>
              <w:t>[VLOŽÍ ZHOTOVITEL]</w:t>
            </w:r>
          </w:p>
        </w:tc>
      </w:tr>
      <w:tr w:rsidR="00EC707C" w:rsidRPr="00F95FBD" w14:paraId="27C9D82F" w14:textId="77777777" w:rsidTr="005923F7">
        <w:tc>
          <w:tcPr>
            <w:tcW w:w="3056" w:type="dxa"/>
          </w:tcPr>
          <w:p w14:paraId="169CDA49" w14:textId="77777777" w:rsidR="00EC707C" w:rsidRPr="00F95FBD" w:rsidRDefault="00EC707C" w:rsidP="00964369">
            <w:pPr>
              <w:pStyle w:val="Tabulka"/>
            </w:pPr>
            <w:r w:rsidRPr="00F95FBD">
              <w:t>E-mail</w:t>
            </w:r>
          </w:p>
        </w:tc>
        <w:tc>
          <w:tcPr>
            <w:tcW w:w="5812" w:type="dxa"/>
          </w:tcPr>
          <w:p w14:paraId="1A6ECD62" w14:textId="77777777" w:rsidR="00EC707C" w:rsidRPr="00F95FBD" w:rsidRDefault="00EC707C" w:rsidP="00964369">
            <w:pPr>
              <w:pStyle w:val="Tabulka"/>
            </w:pPr>
            <w:r w:rsidRPr="00F95FBD">
              <w:rPr>
                <w:highlight w:val="yellow"/>
              </w:rPr>
              <w:t>[VLOŽÍ ZHOTOVITEL]</w:t>
            </w:r>
          </w:p>
        </w:tc>
      </w:tr>
      <w:tr w:rsidR="00EC707C" w:rsidRPr="00F95FBD" w14:paraId="7A09DD72" w14:textId="77777777" w:rsidTr="005923F7">
        <w:tc>
          <w:tcPr>
            <w:tcW w:w="3056" w:type="dxa"/>
          </w:tcPr>
          <w:p w14:paraId="057743AB" w14:textId="77777777" w:rsidR="00EC707C" w:rsidRPr="00F95FBD" w:rsidRDefault="00EC707C" w:rsidP="00964369">
            <w:pPr>
              <w:pStyle w:val="Tabulka"/>
            </w:pPr>
            <w:r w:rsidRPr="00F95FBD">
              <w:t>Telefon</w:t>
            </w:r>
          </w:p>
        </w:tc>
        <w:tc>
          <w:tcPr>
            <w:tcW w:w="5812" w:type="dxa"/>
          </w:tcPr>
          <w:p w14:paraId="4B6B9A43" w14:textId="77777777" w:rsidR="00EC707C" w:rsidRPr="00F95FBD" w:rsidRDefault="00EC707C" w:rsidP="00964369">
            <w:pPr>
              <w:pStyle w:val="Tabulka"/>
            </w:pPr>
            <w:r w:rsidRPr="00F95FBD">
              <w:rPr>
                <w:highlight w:val="yellow"/>
              </w:rPr>
              <w:t>[VLOŽÍ ZHOTOVITEL]</w:t>
            </w:r>
          </w:p>
        </w:tc>
      </w:tr>
    </w:tbl>
    <w:p w14:paraId="678147D6" w14:textId="77777777" w:rsidR="00EC707C" w:rsidRPr="00F95FBD" w:rsidRDefault="00EC707C" w:rsidP="00EC707C">
      <w:pPr>
        <w:pStyle w:val="Tabulka"/>
      </w:pPr>
    </w:p>
    <w:p w14:paraId="65ADCC75" w14:textId="23AE3232" w:rsidR="00EC707C" w:rsidRPr="00F95FBD" w:rsidRDefault="00FA2EA9" w:rsidP="00EC707C">
      <w:pPr>
        <w:pStyle w:val="Nadpistabulky"/>
        <w:rPr>
          <w:sz w:val="18"/>
          <w:szCs w:val="18"/>
        </w:rPr>
      </w:pPr>
      <w:r w:rsidRPr="00FA2EA9">
        <w:rPr>
          <w:sz w:val="18"/>
          <w:szCs w:val="18"/>
        </w:rPr>
        <w:t>Specialista na trakční vedení</w:t>
      </w:r>
    </w:p>
    <w:tbl>
      <w:tblPr>
        <w:tblStyle w:val="TabulkaS-zhlav"/>
        <w:tblW w:w="8789" w:type="dxa"/>
        <w:tblLook w:val="04A0" w:firstRow="1" w:lastRow="0" w:firstColumn="1" w:lastColumn="0" w:noHBand="0" w:noVBand="1"/>
      </w:tblPr>
      <w:tblGrid>
        <w:gridCol w:w="3030"/>
        <w:gridCol w:w="5759"/>
      </w:tblGrid>
      <w:tr w:rsidR="00EC707C" w:rsidRPr="0017282C" w14:paraId="4510AFB8" w14:textId="77777777" w:rsidTr="00070820">
        <w:trPr>
          <w:cnfStyle w:val="100000000000" w:firstRow="1" w:lastRow="0" w:firstColumn="0" w:lastColumn="0" w:oddVBand="0" w:evenVBand="0" w:oddHBand="0" w:evenHBand="0" w:firstRowFirstColumn="0" w:firstRowLastColumn="0" w:lastRowFirstColumn="0" w:lastRowLastColumn="0"/>
        </w:trPr>
        <w:tc>
          <w:tcPr>
            <w:tcW w:w="3030" w:type="dxa"/>
          </w:tcPr>
          <w:p w14:paraId="57899E09"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5580B0EF"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93719E6" w14:textId="77777777" w:rsidTr="00070820">
        <w:tc>
          <w:tcPr>
            <w:tcW w:w="3030" w:type="dxa"/>
          </w:tcPr>
          <w:p w14:paraId="2C31F917" w14:textId="77777777" w:rsidR="00EC707C" w:rsidRPr="00F95FBD" w:rsidRDefault="00EC707C" w:rsidP="00964369">
            <w:pPr>
              <w:pStyle w:val="Tabulka"/>
            </w:pPr>
            <w:r w:rsidRPr="00F95FBD">
              <w:t>Adresa</w:t>
            </w:r>
          </w:p>
        </w:tc>
        <w:tc>
          <w:tcPr>
            <w:tcW w:w="5759" w:type="dxa"/>
          </w:tcPr>
          <w:p w14:paraId="142DB9A1" w14:textId="77777777" w:rsidR="00EC707C" w:rsidRPr="00F95FBD" w:rsidRDefault="00EC707C" w:rsidP="00964369">
            <w:pPr>
              <w:pStyle w:val="Tabulka"/>
            </w:pPr>
            <w:r w:rsidRPr="00F95FBD">
              <w:rPr>
                <w:highlight w:val="yellow"/>
              </w:rPr>
              <w:t>[VLOŽÍ ZHOTOVITEL]</w:t>
            </w:r>
          </w:p>
        </w:tc>
      </w:tr>
      <w:tr w:rsidR="00EC707C" w:rsidRPr="00F95FBD" w14:paraId="54352E40" w14:textId="77777777" w:rsidTr="00070820">
        <w:tc>
          <w:tcPr>
            <w:tcW w:w="3030" w:type="dxa"/>
          </w:tcPr>
          <w:p w14:paraId="11E9602E" w14:textId="77777777" w:rsidR="00EC707C" w:rsidRPr="00F95FBD" w:rsidRDefault="00EC707C" w:rsidP="00964369">
            <w:pPr>
              <w:pStyle w:val="Tabulka"/>
            </w:pPr>
            <w:r w:rsidRPr="00F95FBD">
              <w:t>E-mail</w:t>
            </w:r>
          </w:p>
        </w:tc>
        <w:tc>
          <w:tcPr>
            <w:tcW w:w="5759" w:type="dxa"/>
          </w:tcPr>
          <w:p w14:paraId="411B6D19" w14:textId="77777777" w:rsidR="00EC707C" w:rsidRPr="00F95FBD" w:rsidRDefault="00EC707C" w:rsidP="00964369">
            <w:pPr>
              <w:pStyle w:val="Tabulka"/>
            </w:pPr>
            <w:r w:rsidRPr="00F95FBD">
              <w:rPr>
                <w:highlight w:val="yellow"/>
              </w:rPr>
              <w:t>[VLOŽÍ ZHOTOVITEL]</w:t>
            </w:r>
          </w:p>
        </w:tc>
      </w:tr>
      <w:tr w:rsidR="00EC707C" w:rsidRPr="00F95FBD" w14:paraId="1E203B47" w14:textId="77777777" w:rsidTr="00070820">
        <w:tc>
          <w:tcPr>
            <w:tcW w:w="3030" w:type="dxa"/>
          </w:tcPr>
          <w:p w14:paraId="173C22BF" w14:textId="77777777" w:rsidR="00EC707C" w:rsidRPr="00F95FBD" w:rsidRDefault="00EC707C" w:rsidP="008D6208">
            <w:pPr>
              <w:pStyle w:val="Tabulka"/>
            </w:pPr>
            <w:r w:rsidRPr="00F95FBD">
              <w:t>Telefon</w:t>
            </w:r>
          </w:p>
        </w:tc>
        <w:tc>
          <w:tcPr>
            <w:tcW w:w="5759" w:type="dxa"/>
          </w:tcPr>
          <w:p w14:paraId="790DB686" w14:textId="77777777" w:rsidR="00EC707C" w:rsidRPr="00F95FBD" w:rsidRDefault="00EC707C" w:rsidP="00964369">
            <w:pPr>
              <w:pStyle w:val="Tabulka"/>
            </w:pPr>
            <w:r w:rsidRPr="00F95FBD">
              <w:rPr>
                <w:highlight w:val="yellow"/>
              </w:rPr>
              <w:t>[VLOŽÍ ZHOTOVITEL]</w:t>
            </w:r>
          </w:p>
        </w:tc>
      </w:tr>
    </w:tbl>
    <w:p w14:paraId="558ECB5D" w14:textId="77777777" w:rsidR="00EC707C" w:rsidRPr="00F95FBD" w:rsidRDefault="00EC707C" w:rsidP="00EC707C">
      <w:pPr>
        <w:pStyle w:val="Tabulka"/>
      </w:pPr>
    </w:p>
    <w:p w14:paraId="621C8DF1" w14:textId="01ED1CCE" w:rsidR="00EC707C" w:rsidRPr="00F035CE" w:rsidRDefault="00FA2EA9" w:rsidP="00C638C4">
      <w:pPr>
        <w:pStyle w:val="Nadpistabulky"/>
        <w:pBdr>
          <w:top w:val="single" w:sz="12" w:space="0" w:color="00A1E0" w:themeColor="accent3"/>
        </w:pBdr>
        <w:rPr>
          <w:sz w:val="18"/>
          <w:szCs w:val="18"/>
        </w:rPr>
      </w:pPr>
      <w:r w:rsidRPr="00FA2EA9">
        <w:rPr>
          <w:sz w:val="18"/>
          <w:szCs w:val="18"/>
        </w:rPr>
        <w:t>Autorizovaný zeměměřický inženýr</w:t>
      </w:r>
    </w:p>
    <w:tbl>
      <w:tblPr>
        <w:tblStyle w:val="TabulkaS-zhlav"/>
        <w:tblW w:w="8789" w:type="dxa"/>
        <w:tblLook w:val="04A0" w:firstRow="1" w:lastRow="0" w:firstColumn="1" w:lastColumn="0" w:noHBand="0" w:noVBand="1"/>
      </w:tblPr>
      <w:tblGrid>
        <w:gridCol w:w="3030"/>
        <w:gridCol w:w="5759"/>
      </w:tblGrid>
      <w:tr w:rsidR="00F035CE" w:rsidRPr="00F035CE" w14:paraId="1183252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7E4A9D"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40150BD"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D7FAAEA" w14:textId="77777777" w:rsidTr="005923F7">
        <w:tc>
          <w:tcPr>
            <w:tcW w:w="3056" w:type="dxa"/>
          </w:tcPr>
          <w:p w14:paraId="6F33F485" w14:textId="77777777" w:rsidR="00EC707C" w:rsidRPr="00F035CE" w:rsidRDefault="00EC707C" w:rsidP="005923F7">
            <w:pPr>
              <w:pStyle w:val="Tabulka"/>
              <w:keepNext/>
            </w:pPr>
            <w:r w:rsidRPr="00F035CE">
              <w:t>Adresa</w:t>
            </w:r>
          </w:p>
        </w:tc>
        <w:tc>
          <w:tcPr>
            <w:tcW w:w="5812" w:type="dxa"/>
          </w:tcPr>
          <w:p w14:paraId="37387F7D" w14:textId="77777777" w:rsidR="00EC707C" w:rsidRPr="00F035CE" w:rsidRDefault="00EC707C" w:rsidP="00964369">
            <w:pPr>
              <w:pStyle w:val="Tabulka"/>
            </w:pPr>
            <w:r w:rsidRPr="00F035CE">
              <w:rPr>
                <w:highlight w:val="yellow"/>
              </w:rPr>
              <w:t>[VLOŽÍ ZHOTOVITEL]</w:t>
            </w:r>
          </w:p>
        </w:tc>
      </w:tr>
      <w:tr w:rsidR="00F035CE" w:rsidRPr="00F035CE" w14:paraId="734E10D4" w14:textId="77777777" w:rsidTr="005923F7">
        <w:tc>
          <w:tcPr>
            <w:tcW w:w="3056" w:type="dxa"/>
          </w:tcPr>
          <w:p w14:paraId="75CC97F0" w14:textId="77777777" w:rsidR="00EC707C" w:rsidRPr="00F035CE" w:rsidRDefault="00EC707C" w:rsidP="00964369">
            <w:pPr>
              <w:pStyle w:val="Tabulka"/>
            </w:pPr>
            <w:r w:rsidRPr="00F035CE">
              <w:t>E-mail</w:t>
            </w:r>
          </w:p>
        </w:tc>
        <w:tc>
          <w:tcPr>
            <w:tcW w:w="5812" w:type="dxa"/>
          </w:tcPr>
          <w:p w14:paraId="44EDD696" w14:textId="77777777" w:rsidR="00EC707C" w:rsidRPr="00F035CE" w:rsidRDefault="00EC707C" w:rsidP="00964369">
            <w:pPr>
              <w:pStyle w:val="Tabulka"/>
            </w:pPr>
            <w:r w:rsidRPr="00F035CE">
              <w:rPr>
                <w:highlight w:val="yellow"/>
              </w:rPr>
              <w:t>[VLOŽÍ ZHOTOVITEL]</w:t>
            </w:r>
          </w:p>
        </w:tc>
      </w:tr>
      <w:tr w:rsidR="00F035CE" w:rsidRPr="00F035CE" w14:paraId="6B247AF2" w14:textId="77777777" w:rsidTr="005923F7">
        <w:tc>
          <w:tcPr>
            <w:tcW w:w="3056" w:type="dxa"/>
          </w:tcPr>
          <w:p w14:paraId="14E89B24" w14:textId="77777777" w:rsidR="00EC707C" w:rsidRPr="00F035CE" w:rsidRDefault="00EC707C" w:rsidP="00964369">
            <w:pPr>
              <w:pStyle w:val="Tabulka"/>
            </w:pPr>
            <w:r w:rsidRPr="00F035CE">
              <w:t>Telefon</w:t>
            </w:r>
          </w:p>
        </w:tc>
        <w:tc>
          <w:tcPr>
            <w:tcW w:w="5812" w:type="dxa"/>
          </w:tcPr>
          <w:p w14:paraId="3A946CF3" w14:textId="77777777" w:rsidR="00EC707C" w:rsidRPr="00F035CE" w:rsidRDefault="00EC707C" w:rsidP="00964369">
            <w:pPr>
              <w:pStyle w:val="Tabulka"/>
            </w:pPr>
            <w:r w:rsidRPr="00F035CE">
              <w:rPr>
                <w:highlight w:val="yellow"/>
              </w:rPr>
              <w:t>[VLOŽÍ ZHOTOVITEL]</w:t>
            </w:r>
          </w:p>
        </w:tc>
      </w:tr>
    </w:tbl>
    <w:p w14:paraId="718D797E" w14:textId="77777777" w:rsidR="004436EE" w:rsidRPr="00F035CE" w:rsidRDefault="004436EE" w:rsidP="004436EE">
      <w:pPr>
        <w:pStyle w:val="Textbezodsazen"/>
      </w:pPr>
    </w:p>
    <w:p w14:paraId="6B0475A7" w14:textId="5312E430" w:rsidR="00FA2EA9" w:rsidRPr="00F035CE" w:rsidRDefault="00FA2EA9" w:rsidP="00FA2EA9">
      <w:pPr>
        <w:pStyle w:val="Nadpistabulky"/>
        <w:pBdr>
          <w:top w:val="single" w:sz="12" w:space="0" w:color="00A1E0" w:themeColor="accent3"/>
        </w:pBdr>
        <w:rPr>
          <w:sz w:val="18"/>
          <w:szCs w:val="18"/>
        </w:rPr>
      </w:pPr>
      <w:r w:rsidRPr="00FA2EA9">
        <w:rPr>
          <w:sz w:val="18"/>
          <w:szCs w:val="18"/>
        </w:rPr>
        <w:t>Koordinátor BOZP</w:t>
      </w:r>
    </w:p>
    <w:tbl>
      <w:tblPr>
        <w:tblStyle w:val="TabulkaS-zhlav"/>
        <w:tblW w:w="8789" w:type="dxa"/>
        <w:tblLook w:val="04A0" w:firstRow="1" w:lastRow="0" w:firstColumn="1" w:lastColumn="0" w:noHBand="0" w:noVBand="1"/>
      </w:tblPr>
      <w:tblGrid>
        <w:gridCol w:w="3030"/>
        <w:gridCol w:w="5759"/>
      </w:tblGrid>
      <w:tr w:rsidR="00FA2EA9" w:rsidRPr="00F035CE" w14:paraId="5CB97CC2" w14:textId="77777777" w:rsidTr="00FA2EA9">
        <w:trPr>
          <w:cnfStyle w:val="100000000000" w:firstRow="1" w:lastRow="0" w:firstColumn="0" w:lastColumn="0" w:oddVBand="0" w:evenVBand="0" w:oddHBand="0" w:evenHBand="0" w:firstRowFirstColumn="0" w:firstRowLastColumn="0" w:lastRowFirstColumn="0" w:lastRowLastColumn="0"/>
        </w:trPr>
        <w:tc>
          <w:tcPr>
            <w:tcW w:w="3030" w:type="dxa"/>
          </w:tcPr>
          <w:p w14:paraId="25226D33" w14:textId="77777777" w:rsidR="00FA2EA9" w:rsidRPr="00F035CE" w:rsidRDefault="00FA2EA9" w:rsidP="003F1C10">
            <w:pPr>
              <w:pStyle w:val="Tabulka"/>
              <w:keepNext/>
              <w:rPr>
                <w:rStyle w:val="Nadpisvtabulce"/>
                <w:b/>
              </w:rPr>
            </w:pPr>
            <w:r w:rsidRPr="00F035CE">
              <w:rPr>
                <w:rStyle w:val="Nadpisvtabulce"/>
                <w:b/>
              </w:rPr>
              <w:t>Jméno a příjmení</w:t>
            </w:r>
          </w:p>
        </w:tc>
        <w:tc>
          <w:tcPr>
            <w:tcW w:w="5759" w:type="dxa"/>
          </w:tcPr>
          <w:p w14:paraId="34C3F5CD" w14:textId="77777777" w:rsidR="00FA2EA9" w:rsidRPr="00F035CE" w:rsidRDefault="00FA2EA9" w:rsidP="003F1C10">
            <w:pPr>
              <w:pStyle w:val="Tabulka"/>
            </w:pPr>
            <w:r w:rsidRPr="00F035CE">
              <w:rPr>
                <w:highlight w:val="yellow"/>
              </w:rPr>
              <w:t>[VLOŽÍ ZHOTOVITEL]</w:t>
            </w:r>
          </w:p>
        </w:tc>
      </w:tr>
      <w:tr w:rsidR="00FA2EA9" w:rsidRPr="00F035CE" w14:paraId="6B194F21" w14:textId="77777777" w:rsidTr="00FA2EA9">
        <w:tc>
          <w:tcPr>
            <w:tcW w:w="3030" w:type="dxa"/>
          </w:tcPr>
          <w:p w14:paraId="52F3FCA9" w14:textId="77777777" w:rsidR="00FA2EA9" w:rsidRPr="00F035CE" w:rsidRDefault="00FA2EA9" w:rsidP="003F1C10">
            <w:pPr>
              <w:pStyle w:val="Tabulka"/>
              <w:keepNext/>
            </w:pPr>
            <w:r w:rsidRPr="00F035CE">
              <w:t>Adresa</w:t>
            </w:r>
          </w:p>
        </w:tc>
        <w:tc>
          <w:tcPr>
            <w:tcW w:w="5759" w:type="dxa"/>
          </w:tcPr>
          <w:p w14:paraId="7530C598" w14:textId="77777777" w:rsidR="00FA2EA9" w:rsidRPr="00F035CE" w:rsidRDefault="00FA2EA9" w:rsidP="003F1C10">
            <w:pPr>
              <w:pStyle w:val="Tabulka"/>
            </w:pPr>
            <w:r w:rsidRPr="00F035CE">
              <w:rPr>
                <w:highlight w:val="yellow"/>
              </w:rPr>
              <w:t>[VLOŽÍ ZHOTOVITEL]</w:t>
            </w:r>
          </w:p>
        </w:tc>
      </w:tr>
      <w:tr w:rsidR="00FA2EA9" w:rsidRPr="00F035CE" w14:paraId="0116C655" w14:textId="77777777" w:rsidTr="00FA2EA9">
        <w:tc>
          <w:tcPr>
            <w:tcW w:w="3030" w:type="dxa"/>
          </w:tcPr>
          <w:p w14:paraId="44FD8905" w14:textId="77777777" w:rsidR="00FA2EA9" w:rsidRPr="00F035CE" w:rsidRDefault="00FA2EA9" w:rsidP="003F1C10">
            <w:pPr>
              <w:pStyle w:val="Tabulka"/>
            </w:pPr>
            <w:r w:rsidRPr="00F035CE">
              <w:t>E-mail</w:t>
            </w:r>
          </w:p>
        </w:tc>
        <w:tc>
          <w:tcPr>
            <w:tcW w:w="5759" w:type="dxa"/>
          </w:tcPr>
          <w:p w14:paraId="4D7E4B2C" w14:textId="77777777" w:rsidR="00FA2EA9" w:rsidRPr="00F035CE" w:rsidRDefault="00FA2EA9" w:rsidP="003F1C10">
            <w:pPr>
              <w:pStyle w:val="Tabulka"/>
            </w:pPr>
            <w:r w:rsidRPr="00F035CE">
              <w:rPr>
                <w:highlight w:val="yellow"/>
              </w:rPr>
              <w:t>[VLOŽÍ ZHOTOVITEL]</w:t>
            </w:r>
          </w:p>
        </w:tc>
      </w:tr>
      <w:tr w:rsidR="00FA2EA9" w:rsidRPr="00F035CE" w14:paraId="6A3A7D61" w14:textId="77777777" w:rsidTr="00FA2EA9">
        <w:tc>
          <w:tcPr>
            <w:tcW w:w="3030" w:type="dxa"/>
          </w:tcPr>
          <w:p w14:paraId="61C35B35" w14:textId="77777777" w:rsidR="00FA2EA9" w:rsidRPr="00F035CE" w:rsidRDefault="00FA2EA9" w:rsidP="003F1C10">
            <w:pPr>
              <w:pStyle w:val="Tabulka"/>
            </w:pPr>
            <w:r w:rsidRPr="00F035CE">
              <w:t>Telefon</w:t>
            </w:r>
          </w:p>
        </w:tc>
        <w:tc>
          <w:tcPr>
            <w:tcW w:w="5759" w:type="dxa"/>
          </w:tcPr>
          <w:p w14:paraId="1E8EE02A" w14:textId="77777777" w:rsidR="00FA2EA9" w:rsidRPr="00F035CE" w:rsidRDefault="00FA2EA9" w:rsidP="003F1C10">
            <w:pPr>
              <w:pStyle w:val="Tabulka"/>
            </w:pPr>
            <w:r w:rsidRPr="00F035CE">
              <w:rPr>
                <w:highlight w:val="yellow"/>
              </w:rPr>
              <w:t>[VLOŽÍ ZHOTOVITEL]</w:t>
            </w:r>
          </w:p>
        </w:tc>
      </w:tr>
    </w:tbl>
    <w:p w14:paraId="6ACF61BF" w14:textId="77777777" w:rsidR="00B84DC3" w:rsidRDefault="00B84DC3" w:rsidP="00FA2EA9">
      <w:pPr>
        <w:spacing w:after="0" w:line="240" w:lineRule="auto"/>
        <w:rPr>
          <w:rFonts w:asciiTheme="minorHAnsi" w:hAnsiTheme="minorHAnsi"/>
          <w:i/>
          <w:color w:val="00B050"/>
          <w:sz w:val="18"/>
          <w:szCs w:val="18"/>
        </w:rPr>
      </w:pPr>
    </w:p>
    <w:p w14:paraId="21A6C509" w14:textId="30DABD6E" w:rsidR="00FA2EA9" w:rsidRPr="00F035CE" w:rsidRDefault="00FA2EA9" w:rsidP="00FA2EA9">
      <w:pPr>
        <w:pStyle w:val="Nadpistabulky"/>
        <w:pBdr>
          <w:top w:val="single" w:sz="12" w:space="0" w:color="00A1E0" w:themeColor="accent3"/>
        </w:pBdr>
        <w:rPr>
          <w:sz w:val="18"/>
          <w:szCs w:val="18"/>
        </w:rPr>
      </w:pPr>
      <w:r w:rsidRPr="00FA2EA9">
        <w:rPr>
          <w:sz w:val="18"/>
          <w:szCs w:val="18"/>
        </w:rPr>
        <w:t>BIM Koordinátor</w:t>
      </w:r>
    </w:p>
    <w:tbl>
      <w:tblPr>
        <w:tblStyle w:val="TabulkaS-zhlav"/>
        <w:tblW w:w="8789" w:type="dxa"/>
        <w:tblLook w:val="04A0" w:firstRow="1" w:lastRow="0" w:firstColumn="1" w:lastColumn="0" w:noHBand="0" w:noVBand="1"/>
      </w:tblPr>
      <w:tblGrid>
        <w:gridCol w:w="3030"/>
        <w:gridCol w:w="5759"/>
      </w:tblGrid>
      <w:tr w:rsidR="00FA2EA9" w:rsidRPr="00F035CE" w14:paraId="20FA3D66" w14:textId="77777777" w:rsidTr="003F1C10">
        <w:trPr>
          <w:cnfStyle w:val="100000000000" w:firstRow="1" w:lastRow="0" w:firstColumn="0" w:lastColumn="0" w:oddVBand="0" w:evenVBand="0" w:oddHBand="0" w:evenHBand="0" w:firstRowFirstColumn="0" w:firstRowLastColumn="0" w:lastRowFirstColumn="0" w:lastRowLastColumn="0"/>
        </w:trPr>
        <w:tc>
          <w:tcPr>
            <w:tcW w:w="3056" w:type="dxa"/>
          </w:tcPr>
          <w:p w14:paraId="15E1B08E" w14:textId="77777777" w:rsidR="00FA2EA9" w:rsidRPr="00F035CE" w:rsidRDefault="00FA2EA9" w:rsidP="003F1C10">
            <w:pPr>
              <w:pStyle w:val="Tabulka"/>
              <w:keepNext/>
              <w:rPr>
                <w:rStyle w:val="Nadpisvtabulce"/>
                <w:b/>
              </w:rPr>
            </w:pPr>
            <w:r w:rsidRPr="00F035CE">
              <w:rPr>
                <w:rStyle w:val="Nadpisvtabulce"/>
                <w:b/>
              </w:rPr>
              <w:t>Jméno a příjmení</w:t>
            </w:r>
          </w:p>
        </w:tc>
        <w:tc>
          <w:tcPr>
            <w:tcW w:w="5812" w:type="dxa"/>
          </w:tcPr>
          <w:p w14:paraId="0E3EF99A" w14:textId="77777777" w:rsidR="00FA2EA9" w:rsidRPr="00F035CE" w:rsidRDefault="00FA2EA9" w:rsidP="003F1C10">
            <w:pPr>
              <w:pStyle w:val="Tabulka"/>
            </w:pPr>
            <w:r w:rsidRPr="00F035CE">
              <w:rPr>
                <w:highlight w:val="yellow"/>
              </w:rPr>
              <w:t>[VLOŽÍ ZHOTOVITEL]</w:t>
            </w:r>
          </w:p>
        </w:tc>
      </w:tr>
      <w:tr w:rsidR="00FA2EA9" w:rsidRPr="00F035CE" w14:paraId="0228DC59" w14:textId="77777777" w:rsidTr="003F1C10">
        <w:tc>
          <w:tcPr>
            <w:tcW w:w="3056" w:type="dxa"/>
          </w:tcPr>
          <w:p w14:paraId="3B122B3A" w14:textId="77777777" w:rsidR="00FA2EA9" w:rsidRPr="00F035CE" w:rsidRDefault="00FA2EA9" w:rsidP="003F1C10">
            <w:pPr>
              <w:pStyle w:val="Tabulka"/>
              <w:keepNext/>
            </w:pPr>
            <w:r w:rsidRPr="00F035CE">
              <w:t>Adresa</w:t>
            </w:r>
          </w:p>
        </w:tc>
        <w:tc>
          <w:tcPr>
            <w:tcW w:w="5812" w:type="dxa"/>
          </w:tcPr>
          <w:p w14:paraId="43111A40" w14:textId="77777777" w:rsidR="00FA2EA9" w:rsidRPr="00F035CE" w:rsidRDefault="00FA2EA9" w:rsidP="003F1C10">
            <w:pPr>
              <w:pStyle w:val="Tabulka"/>
            </w:pPr>
            <w:r w:rsidRPr="00F035CE">
              <w:rPr>
                <w:highlight w:val="yellow"/>
              </w:rPr>
              <w:t>[VLOŽÍ ZHOTOVITEL]</w:t>
            </w:r>
          </w:p>
        </w:tc>
      </w:tr>
      <w:tr w:rsidR="00FA2EA9" w:rsidRPr="00F035CE" w14:paraId="698487CD" w14:textId="77777777" w:rsidTr="003F1C10">
        <w:tc>
          <w:tcPr>
            <w:tcW w:w="3056" w:type="dxa"/>
          </w:tcPr>
          <w:p w14:paraId="749A06AA" w14:textId="77777777" w:rsidR="00FA2EA9" w:rsidRPr="00F035CE" w:rsidRDefault="00FA2EA9" w:rsidP="003F1C10">
            <w:pPr>
              <w:pStyle w:val="Tabulka"/>
            </w:pPr>
            <w:r w:rsidRPr="00F035CE">
              <w:t>E-mail</w:t>
            </w:r>
          </w:p>
        </w:tc>
        <w:tc>
          <w:tcPr>
            <w:tcW w:w="5812" w:type="dxa"/>
          </w:tcPr>
          <w:p w14:paraId="53FE9AC6" w14:textId="77777777" w:rsidR="00FA2EA9" w:rsidRPr="00F035CE" w:rsidRDefault="00FA2EA9" w:rsidP="003F1C10">
            <w:pPr>
              <w:pStyle w:val="Tabulka"/>
            </w:pPr>
            <w:r w:rsidRPr="00F035CE">
              <w:rPr>
                <w:highlight w:val="yellow"/>
              </w:rPr>
              <w:t>[VLOŽÍ ZHOTOVITEL]</w:t>
            </w:r>
          </w:p>
        </w:tc>
      </w:tr>
      <w:tr w:rsidR="00FA2EA9" w:rsidRPr="00F035CE" w14:paraId="187F85D8" w14:textId="77777777" w:rsidTr="003F1C10">
        <w:tc>
          <w:tcPr>
            <w:tcW w:w="3056" w:type="dxa"/>
          </w:tcPr>
          <w:p w14:paraId="1C5AB691" w14:textId="77777777" w:rsidR="00FA2EA9" w:rsidRPr="00F035CE" w:rsidRDefault="00FA2EA9" w:rsidP="003F1C10">
            <w:pPr>
              <w:pStyle w:val="Tabulka"/>
            </w:pPr>
            <w:r w:rsidRPr="00F035CE">
              <w:t>Telefon</w:t>
            </w:r>
          </w:p>
        </w:tc>
        <w:tc>
          <w:tcPr>
            <w:tcW w:w="5812" w:type="dxa"/>
          </w:tcPr>
          <w:p w14:paraId="5F1A8C26" w14:textId="77777777" w:rsidR="00FA2EA9" w:rsidRPr="00F035CE" w:rsidRDefault="00FA2EA9" w:rsidP="003F1C10">
            <w:pPr>
              <w:pStyle w:val="Tabulka"/>
            </w:pPr>
            <w:r w:rsidRPr="00F035CE">
              <w:rPr>
                <w:highlight w:val="yellow"/>
              </w:rPr>
              <w:t>[VLOŽÍ ZHOTOVITEL]</w:t>
            </w:r>
          </w:p>
        </w:tc>
      </w:tr>
    </w:tbl>
    <w:p w14:paraId="5508B826" w14:textId="146EB5F1" w:rsidR="00B06D17" w:rsidRDefault="00B06D17" w:rsidP="004436EE">
      <w:pPr>
        <w:pStyle w:val="Textbezodsazen"/>
      </w:pPr>
    </w:p>
    <w:p w14:paraId="7E4A4909" w14:textId="576C39E7" w:rsidR="00FA2EA9" w:rsidRPr="00F035CE" w:rsidRDefault="00FA2EA9" w:rsidP="00FA2EA9">
      <w:pPr>
        <w:pStyle w:val="Nadpistabulky"/>
        <w:pBdr>
          <w:top w:val="single" w:sz="12" w:space="0" w:color="00A1E0" w:themeColor="accent3"/>
        </w:pBdr>
        <w:rPr>
          <w:sz w:val="18"/>
          <w:szCs w:val="18"/>
        </w:rPr>
      </w:pPr>
      <w:r w:rsidRPr="0077113E">
        <w:rPr>
          <w:rFonts w:asciiTheme="minorHAnsi" w:hAnsiTheme="minorHAnsi" w:cs="Calibri"/>
          <w:sz w:val="18"/>
        </w:rPr>
        <w:lastRenderedPageBreak/>
        <w:t>Manažer informací</w:t>
      </w:r>
    </w:p>
    <w:tbl>
      <w:tblPr>
        <w:tblStyle w:val="TabulkaS-zhlav"/>
        <w:tblW w:w="8789" w:type="dxa"/>
        <w:tblLook w:val="04A0" w:firstRow="1" w:lastRow="0" w:firstColumn="1" w:lastColumn="0" w:noHBand="0" w:noVBand="1"/>
      </w:tblPr>
      <w:tblGrid>
        <w:gridCol w:w="3030"/>
        <w:gridCol w:w="5759"/>
      </w:tblGrid>
      <w:tr w:rsidR="00FA2EA9" w:rsidRPr="00F035CE" w14:paraId="62C58922" w14:textId="77777777" w:rsidTr="003F1C10">
        <w:trPr>
          <w:cnfStyle w:val="100000000000" w:firstRow="1" w:lastRow="0" w:firstColumn="0" w:lastColumn="0" w:oddVBand="0" w:evenVBand="0" w:oddHBand="0" w:evenHBand="0" w:firstRowFirstColumn="0" w:firstRowLastColumn="0" w:lastRowFirstColumn="0" w:lastRowLastColumn="0"/>
        </w:trPr>
        <w:tc>
          <w:tcPr>
            <w:tcW w:w="3056" w:type="dxa"/>
          </w:tcPr>
          <w:p w14:paraId="02E0C85F" w14:textId="77777777" w:rsidR="00FA2EA9" w:rsidRPr="00F035CE" w:rsidRDefault="00FA2EA9" w:rsidP="003F1C10">
            <w:pPr>
              <w:pStyle w:val="Tabulka"/>
              <w:keepNext/>
              <w:rPr>
                <w:rStyle w:val="Nadpisvtabulce"/>
                <w:b/>
              </w:rPr>
            </w:pPr>
            <w:r w:rsidRPr="00F035CE">
              <w:rPr>
                <w:rStyle w:val="Nadpisvtabulce"/>
                <w:b/>
              </w:rPr>
              <w:t>Jméno a příjmení</w:t>
            </w:r>
          </w:p>
        </w:tc>
        <w:tc>
          <w:tcPr>
            <w:tcW w:w="5812" w:type="dxa"/>
          </w:tcPr>
          <w:p w14:paraId="04739FC9" w14:textId="77777777" w:rsidR="00FA2EA9" w:rsidRPr="00F035CE" w:rsidRDefault="00FA2EA9" w:rsidP="003F1C10">
            <w:pPr>
              <w:pStyle w:val="Tabulka"/>
            </w:pPr>
            <w:r w:rsidRPr="00F035CE">
              <w:rPr>
                <w:highlight w:val="yellow"/>
              </w:rPr>
              <w:t>[VLOŽÍ ZHOTOVITEL]</w:t>
            </w:r>
          </w:p>
        </w:tc>
      </w:tr>
      <w:tr w:rsidR="00FA2EA9" w:rsidRPr="00F035CE" w14:paraId="5CF8C8DE" w14:textId="77777777" w:rsidTr="003F1C10">
        <w:tc>
          <w:tcPr>
            <w:tcW w:w="3056" w:type="dxa"/>
          </w:tcPr>
          <w:p w14:paraId="4F2AC724" w14:textId="77777777" w:rsidR="00FA2EA9" w:rsidRPr="00F035CE" w:rsidRDefault="00FA2EA9" w:rsidP="003F1C10">
            <w:pPr>
              <w:pStyle w:val="Tabulka"/>
              <w:keepNext/>
            </w:pPr>
            <w:r w:rsidRPr="00F035CE">
              <w:t>Adresa</w:t>
            </w:r>
          </w:p>
        </w:tc>
        <w:tc>
          <w:tcPr>
            <w:tcW w:w="5812" w:type="dxa"/>
          </w:tcPr>
          <w:p w14:paraId="37268CEA" w14:textId="77777777" w:rsidR="00FA2EA9" w:rsidRPr="00F035CE" w:rsidRDefault="00FA2EA9" w:rsidP="003F1C10">
            <w:pPr>
              <w:pStyle w:val="Tabulka"/>
            </w:pPr>
            <w:r w:rsidRPr="00F035CE">
              <w:rPr>
                <w:highlight w:val="yellow"/>
              </w:rPr>
              <w:t>[VLOŽÍ ZHOTOVITEL]</w:t>
            </w:r>
          </w:p>
        </w:tc>
      </w:tr>
      <w:tr w:rsidR="00FA2EA9" w:rsidRPr="00F035CE" w14:paraId="6C4A1B50" w14:textId="77777777" w:rsidTr="003F1C10">
        <w:tc>
          <w:tcPr>
            <w:tcW w:w="3056" w:type="dxa"/>
          </w:tcPr>
          <w:p w14:paraId="4F3EE103" w14:textId="77777777" w:rsidR="00FA2EA9" w:rsidRPr="00F035CE" w:rsidRDefault="00FA2EA9" w:rsidP="003F1C10">
            <w:pPr>
              <w:pStyle w:val="Tabulka"/>
            </w:pPr>
            <w:r w:rsidRPr="00F035CE">
              <w:t>E-mail</w:t>
            </w:r>
          </w:p>
        </w:tc>
        <w:tc>
          <w:tcPr>
            <w:tcW w:w="5812" w:type="dxa"/>
          </w:tcPr>
          <w:p w14:paraId="3A4B0D4D" w14:textId="77777777" w:rsidR="00FA2EA9" w:rsidRPr="00F035CE" w:rsidRDefault="00FA2EA9" w:rsidP="003F1C10">
            <w:pPr>
              <w:pStyle w:val="Tabulka"/>
            </w:pPr>
            <w:r w:rsidRPr="00F035CE">
              <w:rPr>
                <w:highlight w:val="yellow"/>
              </w:rPr>
              <w:t>[VLOŽÍ ZHOTOVITEL]</w:t>
            </w:r>
          </w:p>
        </w:tc>
      </w:tr>
      <w:tr w:rsidR="00FA2EA9" w:rsidRPr="00F035CE" w14:paraId="17A1C76D" w14:textId="77777777" w:rsidTr="003F1C10">
        <w:tc>
          <w:tcPr>
            <w:tcW w:w="3056" w:type="dxa"/>
          </w:tcPr>
          <w:p w14:paraId="7206ABD1" w14:textId="77777777" w:rsidR="00FA2EA9" w:rsidRPr="00F035CE" w:rsidRDefault="00FA2EA9" w:rsidP="003F1C10">
            <w:pPr>
              <w:pStyle w:val="Tabulka"/>
            </w:pPr>
            <w:r w:rsidRPr="00F035CE">
              <w:t>Telefon</w:t>
            </w:r>
          </w:p>
        </w:tc>
        <w:tc>
          <w:tcPr>
            <w:tcW w:w="5812" w:type="dxa"/>
          </w:tcPr>
          <w:p w14:paraId="04FA7687" w14:textId="77777777" w:rsidR="00FA2EA9" w:rsidRPr="00F035CE" w:rsidRDefault="00FA2EA9" w:rsidP="003F1C10">
            <w:pPr>
              <w:pStyle w:val="Tabulka"/>
            </w:pPr>
            <w:r w:rsidRPr="00F035CE">
              <w:rPr>
                <w:highlight w:val="yellow"/>
              </w:rPr>
              <w:t>[VLOŽÍ ZHOTOVITEL]</w:t>
            </w:r>
          </w:p>
        </w:tc>
      </w:tr>
    </w:tbl>
    <w:p w14:paraId="554C28FC" w14:textId="77777777" w:rsidR="00574973" w:rsidRDefault="00574973" w:rsidP="00574973">
      <w:pPr>
        <w:pStyle w:val="Nadpistabulky"/>
        <w:pBdr>
          <w:top w:val="single" w:sz="12" w:space="0" w:color="00A1E0" w:themeColor="accent3"/>
        </w:pBdr>
        <w:rPr>
          <w:rFonts w:asciiTheme="minorHAnsi" w:hAnsiTheme="minorHAnsi" w:cs="Calibri"/>
          <w:sz w:val="18"/>
        </w:rPr>
      </w:pPr>
    </w:p>
    <w:p w14:paraId="78A6BB99" w14:textId="3FBC419F" w:rsidR="00574973" w:rsidRPr="000870DA" w:rsidRDefault="00574973" w:rsidP="00574973">
      <w:pPr>
        <w:pStyle w:val="Nadpistabulky"/>
        <w:pBdr>
          <w:top w:val="single" w:sz="12" w:space="0" w:color="00A1E0" w:themeColor="accent3"/>
        </w:pBdr>
        <w:rPr>
          <w:sz w:val="18"/>
          <w:szCs w:val="18"/>
        </w:rPr>
      </w:pPr>
      <w:r w:rsidRPr="000870DA">
        <w:rPr>
          <w:rFonts w:asciiTheme="minorHAnsi" w:hAnsiTheme="minorHAnsi" w:cs="Calibri"/>
          <w:sz w:val="18"/>
        </w:rPr>
        <w:t xml:space="preserve">Specialista </w:t>
      </w:r>
      <w:r w:rsidR="00975564" w:rsidRPr="000870DA">
        <w:rPr>
          <w:rFonts w:asciiTheme="minorHAnsi" w:hAnsiTheme="minorHAnsi" w:cs="Calibri"/>
          <w:sz w:val="18"/>
        </w:rPr>
        <w:t>na hodnocení ekonomické efektivnosti</w:t>
      </w:r>
    </w:p>
    <w:tbl>
      <w:tblPr>
        <w:tblStyle w:val="TabulkaS-zhlav"/>
        <w:tblW w:w="8789" w:type="dxa"/>
        <w:tblLook w:val="04A0" w:firstRow="1" w:lastRow="0" w:firstColumn="1" w:lastColumn="0" w:noHBand="0" w:noVBand="1"/>
      </w:tblPr>
      <w:tblGrid>
        <w:gridCol w:w="3030"/>
        <w:gridCol w:w="5759"/>
      </w:tblGrid>
      <w:tr w:rsidR="00E6675F" w:rsidRPr="00975564" w14:paraId="6B9299B2" w14:textId="77777777" w:rsidTr="00A07D34">
        <w:trPr>
          <w:cnfStyle w:val="100000000000" w:firstRow="1" w:lastRow="0" w:firstColumn="0" w:lastColumn="0" w:oddVBand="0" w:evenVBand="0" w:oddHBand="0" w:evenHBand="0" w:firstRowFirstColumn="0" w:firstRowLastColumn="0" w:lastRowFirstColumn="0" w:lastRowLastColumn="0"/>
        </w:trPr>
        <w:tc>
          <w:tcPr>
            <w:tcW w:w="3056" w:type="dxa"/>
          </w:tcPr>
          <w:p w14:paraId="2F77CF13" w14:textId="77777777" w:rsidR="00574973" w:rsidRPr="000870DA" w:rsidRDefault="00574973" w:rsidP="00A07D34">
            <w:pPr>
              <w:pStyle w:val="Tabulka"/>
              <w:keepNext/>
              <w:rPr>
                <w:rStyle w:val="Nadpisvtabulce"/>
                <w:b/>
              </w:rPr>
            </w:pPr>
            <w:r w:rsidRPr="000870DA">
              <w:rPr>
                <w:rStyle w:val="Nadpisvtabulce"/>
              </w:rPr>
              <w:t>Jméno a příjmení</w:t>
            </w:r>
          </w:p>
        </w:tc>
        <w:tc>
          <w:tcPr>
            <w:tcW w:w="5812" w:type="dxa"/>
          </w:tcPr>
          <w:p w14:paraId="224FD45C" w14:textId="77777777" w:rsidR="00574973" w:rsidRPr="000870DA" w:rsidRDefault="00574973" w:rsidP="00A07D34">
            <w:pPr>
              <w:pStyle w:val="Tabulka"/>
            </w:pPr>
            <w:r w:rsidRPr="000870DA">
              <w:rPr>
                <w:highlight w:val="yellow"/>
              </w:rPr>
              <w:t>[VLOŽÍ ZHOTOVITEL]</w:t>
            </w:r>
          </w:p>
        </w:tc>
      </w:tr>
      <w:tr w:rsidR="00E6675F" w:rsidRPr="00975564" w14:paraId="2DFE0328" w14:textId="77777777" w:rsidTr="00A07D34">
        <w:tc>
          <w:tcPr>
            <w:tcW w:w="3056" w:type="dxa"/>
          </w:tcPr>
          <w:p w14:paraId="721F3E6B" w14:textId="77777777" w:rsidR="00574973" w:rsidRPr="000870DA" w:rsidRDefault="00574973" w:rsidP="00A07D34">
            <w:pPr>
              <w:pStyle w:val="Tabulka"/>
              <w:keepNext/>
            </w:pPr>
            <w:r w:rsidRPr="000870DA">
              <w:t>Adresa</w:t>
            </w:r>
          </w:p>
        </w:tc>
        <w:tc>
          <w:tcPr>
            <w:tcW w:w="5812" w:type="dxa"/>
          </w:tcPr>
          <w:p w14:paraId="33AA7958" w14:textId="77777777" w:rsidR="00574973" w:rsidRPr="000870DA" w:rsidRDefault="00574973" w:rsidP="00A07D34">
            <w:pPr>
              <w:pStyle w:val="Tabulka"/>
            </w:pPr>
            <w:r w:rsidRPr="000870DA">
              <w:rPr>
                <w:highlight w:val="yellow"/>
              </w:rPr>
              <w:t>[VLOŽÍ ZHOTOVITEL]</w:t>
            </w:r>
          </w:p>
        </w:tc>
      </w:tr>
      <w:tr w:rsidR="00E6675F" w:rsidRPr="00975564" w14:paraId="231C1968" w14:textId="77777777" w:rsidTr="00A07D34">
        <w:tc>
          <w:tcPr>
            <w:tcW w:w="3056" w:type="dxa"/>
          </w:tcPr>
          <w:p w14:paraId="04CBD560" w14:textId="77777777" w:rsidR="00574973" w:rsidRPr="000870DA" w:rsidRDefault="00574973" w:rsidP="00A07D34">
            <w:pPr>
              <w:pStyle w:val="Tabulka"/>
            </w:pPr>
            <w:r w:rsidRPr="000870DA">
              <w:t>E-mail</w:t>
            </w:r>
          </w:p>
        </w:tc>
        <w:tc>
          <w:tcPr>
            <w:tcW w:w="5812" w:type="dxa"/>
          </w:tcPr>
          <w:p w14:paraId="1AC56E10" w14:textId="77777777" w:rsidR="00574973" w:rsidRPr="000870DA" w:rsidRDefault="00574973" w:rsidP="00A07D34">
            <w:pPr>
              <w:pStyle w:val="Tabulka"/>
            </w:pPr>
            <w:r w:rsidRPr="000870DA">
              <w:rPr>
                <w:highlight w:val="yellow"/>
              </w:rPr>
              <w:t>[VLOŽÍ ZHOTOVITEL]</w:t>
            </w:r>
          </w:p>
        </w:tc>
      </w:tr>
      <w:tr w:rsidR="00E6675F" w:rsidRPr="00975564" w14:paraId="40E7A36B" w14:textId="77777777" w:rsidTr="00A07D34">
        <w:tc>
          <w:tcPr>
            <w:tcW w:w="3056" w:type="dxa"/>
          </w:tcPr>
          <w:p w14:paraId="08076A19" w14:textId="77777777" w:rsidR="00574973" w:rsidRPr="000870DA" w:rsidRDefault="00574973" w:rsidP="00A07D34">
            <w:pPr>
              <w:pStyle w:val="Tabulka"/>
            </w:pPr>
            <w:r w:rsidRPr="000870DA">
              <w:t>Telefon</w:t>
            </w:r>
          </w:p>
        </w:tc>
        <w:tc>
          <w:tcPr>
            <w:tcW w:w="5812" w:type="dxa"/>
          </w:tcPr>
          <w:p w14:paraId="1F7E0738" w14:textId="77777777" w:rsidR="00574973" w:rsidRPr="000870DA" w:rsidRDefault="00574973" w:rsidP="00A07D34">
            <w:pPr>
              <w:pStyle w:val="Tabulka"/>
            </w:pPr>
            <w:r w:rsidRPr="000870DA">
              <w:rPr>
                <w:highlight w:val="yellow"/>
              </w:rPr>
              <w:t>[VLOŽÍ ZHOTOVITEL]</w:t>
            </w:r>
          </w:p>
        </w:tc>
      </w:tr>
    </w:tbl>
    <w:p w14:paraId="42102F6F" w14:textId="4FBAC805" w:rsidR="00574973" w:rsidRPr="00E6675F" w:rsidRDefault="00574973" w:rsidP="00FA2EA9">
      <w:pPr>
        <w:pStyle w:val="Textbezodsazen"/>
        <w:spacing w:before="120"/>
        <w:rPr>
          <w:b/>
          <w:color w:val="FF0000"/>
        </w:rPr>
      </w:pPr>
    </w:p>
    <w:p w14:paraId="4B9846E6" w14:textId="4BF9B0CE" w:rsidR="00574973" w:rsidRDefault="00574973" w:rsidP="00FA2EA9">
      <w:pPr>
        <w:pStyle w:val="Textbezodsazen"/>
        <w:spacing w:before="120"/>
        <w:rPr>
          <w:b/>
          <w:color w:val="FF0000"/>
        </w:rPr>
      </w:pPr>
    </w:p>
    <w:p w14:paraId="4500A4EE" w14:textId="197BA072" w:rsidR="00574973" w:rsidRDefault="00574973" w:rsidP="00FA2EA9">
      <w:pPr>
        <w:pStyle w:val="Textbezodsazen"/>
        <w:spacing w:before="120"/>
        <w:rPr>
          <w:b/>
          <w:color w:val="FF0000"/>
        </w:rPr>
      </w:pPr>
    </w:p>
    <w:p w14:paraId="36C6EF56" w14:textId="77777777" w:rsidR="00574973" w:rsidRPr="00B84DC3" w:rsidRDefault="00574973" w:rsidP="00FA2EA9">
      <w:pPr>
        <w:pStyle w:val="Textbezodsazen"/>
        <w:spacing w:before="120"/>
        <w:rPr>
          <w:b/>
          <w:color w:val="FF0000"/>
        </w:rPr>
      </w:pPr>
    </w:p>
    <w:p w14:paraId="4A8D5CE6" w14:textId="00528876" w:rsidR="004436EE" w:rsidRDefault="004436EE" w:rsidP="00FA2EA9">
      <w:pPr>
        <w:pStyle w:val="Textbezodsazen"/>
        <w:spacing w:before="120"/>
      </w:pPr>
      <w:r>
        <w:t>Osoby oprávněné jednat ve věcech smluvních a obchodních jsou oprávněny v rámci této Smlouvy vést s druhou stranou jednání obchodního a smluvního charakteru.</w:t>
      </w: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2A0DB41" w14:textId="77777777" w:rsidR="00EC707C" w:rsidRDefault="00EC707C" w:rsidP="004436EE">
      <w:pPr>
        <w:pStyle w:val="Textbezodsazen"/>
      </w:pPr>
    </w:p>
    <w:p w14:paraId="638CE3C0" w14:textId="77777777" w:rsidR="00F95FBD" w:rsidRDefault="00F95FBD" w:rsidP="00165977">
      <w:pPr>
        <w:pStyle w:val="Tabulka"/>
        <w:sectPr w:rsidR="00F95FBD" w:rsidSect="00417DF5">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lastRenderedPageBreak/>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79D41FE0" w:rsidR="004436EE" w:rsidRPr="004436EE" w:rsidRDefault="00E5565F" w:rsidP="00964369">
            <w:pPr>
              <w:pStyle w:val="Textbezodsazen"/>
            </w:pPr>
            <w:r w:rsidRPr="00F95FBD">
              <w:rPr>
                <w:highlight w:val="yellow"/>
              </w:rPr>
              <w:t>VLOŽÍ ZHOTOVITEL</w:t>
            </w:r>
            <w:r>
              <w:rPr>
                <w:highlight w:val="yellow"/>
              </w:rPr>
              <w:t xml:space="preserve"> – výše pojistného plnění musí být minimálně ve výši Ceny Díla</w:t>
            </w:r>
            <w:r w:rsidRPr="00F95FBD">
              <w:rPr>
                <w:highlight w:val="yellow"/>
              </w:rPr>
              <w:t>]</w:t>
            </w:r>
          </w:p>
        </w:tc>
      </w:tr>
    </w:tbl>
    <w:p w14:paraId="1873A0A9" w14:textId="77777777" w:rsidR="004436EE" w:rsidRDefault="004436EE" w:rsidP="004436EE">
      <w:pPr>
        <w:pStyle w:val="Textbezodsazen"/>
      </w:pPr>
    </w:p>
    <w:p w14:paraId="26E72094" w14:textId="77777777" w:rsidR="004436EE" w:rsidRDefault="004436EE" w:rsidP="004436EE">
      <w:pPr>
        <w:pStyle w:val="Textbezodsazen"/>
      </w:pPr>
    </w:p>
    <w:p w14:paraId="100D0986" w14:textId="77777777" w:rsidR="00B63F52" w:rsidRDefault="00B63F52" w:rsidP="00B63F52">
      <w:pPr>
        <w:pStyle w:val="Textbezodsazen"/>
        <w:rPr>
          <w:rStyle w:val="Tun"/>
          <w:b w:val="0"/>
        </w:rPr>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lastRenderedPageBreak/>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bookmarkStart w:id="27" w:name="_Hlk183012718"/>
            <w:r w:rsidRPr="00F95FBD">
              <w:rPr>
                <w:highlight w:val="yellow"/>
              </w:rPr>
              <w:t>[VLOŽÍ ZHOTOVITEL]</w:t>
            </w:r>
            <w:bookmarkEnd w:id="27"/>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lastRenderedPageBreak/>
        <w:t xml:space="preserve">Příloha č. </w:t>
      </w:r>
      <w:r w:rsidR="004436EE">
        <w:t>9</w:t>
      </w:r>
    </w:p>
    <w:p w14:paraId="3EC26FEA" w14:textId="26269681" w:rsidR="00D0544F" w:rsidRPr="00BA2BA7" w:rsidRDefault="00BA2BA7" w:rsidP="00D0544F">
      <w:pPr>
        <w:pStyle w:val="Textbezodsazen"/>
        <w:rPr>
          <w:sz w:val="20"/>
          <w:szCs w:val="20"/>
        </w:rPr>
      </w:pPr>
      <w:r w:rsidRPr="00BA2BA7">
        <w:rPr>
          <w:sz w:val="20"/>
          <w:szCs w:val="20"/>
        </w:rPr>
        <w:t>Neobsazeno.</w:t>
      </w: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8" w:name="_Hlk161998264"/>
      <w:r>
        <w:lastRenderedPageBreak/>
        <w:t>Příloha č. 10</w:t>
      </w:r>
    </w:p>
    <w:p w14:paraId="43675CA9" w14:textId="77777777" w:rsidR="00D0544F" w:rsidRDefault="00D0544F" w:rsidP="00B01693">
      <w:pPr>
        <w:pStyle w:val="Nadpisbezsl1-2"/>
        <w:outlineLvl w:val="1"/>
      </w:pPr>
      <w:r>
        <w:t>Zmocnění Vedoucího Zhotovitele</w:t>
      </w:r>
    </w:p>
    <w:bookmarkEnd w:id="28"/>
    <w:p w14:paraId="3EBC7196" w14:textId="77777777" w:rsidR="00A077D0" w:rsidRDefault="00A077D0" w:rsidP="006A67D6">
      <w:pPr>
        <w:pStyle w:val="Textbezodsazen"/>
        <w:sectPr w:rsidR="00A077D0"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2906C92C" w14:textId="62CEB0FB" w:rsidR="001B6520" w:rsidRDefault="001B6520" w:rsidP="001B6520">
      <w:pPr>
        <w:pStyle w:val="Nadpisbezsl1-1"/>
      </w:pPr>
      <w:r>
        <w:lastRenderedPageBreak/>
        <w:t>Příloha č. 11</w:t>
      </w:r>
    </w:p>
    <w:p w14:paraId="43065C63" w14:textId="2DF4C479" w:rsidR="009444BC" w:rsidRDefault="001B6520" w:rsidP="001B6520">
      <w:pPr>
        <w:pStyle w:val="Nadpisbezsl1-2"/>
        <w:outlineLvl w:val="1"/>
      </w:pPr>
      <w:r>
        <w:t>BIM Protokol</w:t>
      </w:r>
    </w:p>
    <w:p w14:paraId="3ED68259" w14:textId="77777777" w:rsidR="00975564" w:rsidRDefault="00975564" w:rsidP="00975564">
      <w:pPr>
        <w:pStyle w:val="Textbezslovn"/>
        <w:ind w:left="0"/>
      </w:pPr>
      <w:r w:rsidRPr="00603FBD">
        <w:rPr>
          <w:i/>
        </w:rPr>
        <w:t>(samostatná příloha)</w:t>
      </w:r>
    </w:p>
    <w:p w14:paraId="4653708A" w14:textId="77777777" w:rsidR="00975564" w:rsidRPr="00851A83" w:rsidRDefault="00975564" w:rsidP="00975564">
      <w:pPr>
        <w:pStyle w:val="Text2-1"/>
        <w:numPr>
          <w:ilvl w:val="0"/>
          <w:numId w:val="0"/>
        </w:numPr>
        <w:ind w:left="737" w:hanging="737"/>
      </w:pPr>
    </w:p>
    <w:p w14:paraId="0A1140AB" w14:textId="77777777" w:rsidR="00975564" w:rsidRPr="00851A83" w:rsidRDefault="00975564" w:rsidP="00975564">
      <w:pPr>
        <w:spacing w:after="120" w:line="264" w:lineRule="auto"/>
        <w:jc w:val="both"/>
        <w:rPr>
          <w:rFonts w:eastAsia="MS Mincho"/>
          <w:b/>
          <w:i/>
          <w:sz w:val="18"/>
          <w:szCs w:val="18"/>
        </w:rPr>
      </w:pPr>
      <w:r w:rsidRPr="00851A83">
        <w:rPr>
          <w:rFonts w:eastAsia="MS Mincho"/>
          <w:b/>
          <w:i/>
          <w:sz w:val="18"/>
          <w:szCs w:val="18"/>
        </w:rPr>
        <w:t>Přílohy uvedené v článku 7 - SEZNAM PŘÍLOH BIM PROTOKOLU obdržel Zhotovitel jako součást Zadávací dokumentace a k této Smlouvě se tak ve fyzické podobě již nepřipojují.</w:t>
      </w:r>
    </w:p>
    <w:p w14:paraId="22222B9A" w14:textId="77777777" w:rsidR="00975564" w:rsidRPr="005F0E56" w:rsidRDefault="00975564" w:rsidP="000870DA">
      <w:pPr>
        <w:pStyle w:val="Text2-1"/>
        <w:numPr>
          <w:ilvl w:val="0"/>
          <w:numId w:val="0"/>
        </w:numPr>
        <w:ind w:left="737" w:hanging="737"/>
      </w:pPr>
    </w:p>
    <w:p w14:paraId="2C20D3E7" w14:textId="77777777" w:rsidR="00A077D0" w:rsidRDefault="00A077D0" w:rsidP="00A077D0">
      <w:pPr>
        <w:pStyle w:val="Nadpis2-2"/>
        <w:numPr>
          <w:ilvl w:val="0"/>
          <w:numId w:val="0"/>
        </w:numPr>
        <w:ind w:left="737"/>
      </w:pPr>
    </w:p>
    <w:p w14:paraId="75D46FB4" w14:textId="74A9AB62" w:rsidR="00A077D0" w:rsidRPr="00A077D0" w:rsidRDefault="00A077D0" w:rsidP="00A077D0">
      <w:pPr>
        <w:pStyle w:val="Text2-1"/>
        <w:numPr>
          <w:ilvl w:val="0"/>
          <w:numId w:val="0"/>
        </w:numPr>
        <w:ind w:left="737" w:hanging="737"/>
        <w:sectPr w:rsidR="00A077D0" w:rsidRPr="00A077D0" w:rsidSect="00417DF5">
          <w:footerReference w:type="default" r:id="rId48"/>
          <w:pgSz w:w="11906" w:h="16838" w:code="9"/>
          <w:pgMar w:top="1077" w:right="1588" w:bottom="1474" w:left="1588" w:header="595" w:footer="624" w:gutter="0"/>
          <w:pgNumType w:start="1"/>
          <w:cols w:space="708"/>
          <w:docGrid w:linePitch="360"/>
        </w:sectPr>
      </w:pPr>
    </w:p>
    <w:p w14:paraId="2832CB16" w14:textId="6D8B4980" w:rsidR="009444BC" w:rsidRDefault="009444BC" w:rsidP="009444BC">
      <w:pPr>
        <w:pStyle w:val="Nadpisbezsl1-1"/>
      </w:pPr>
      <w:r>
        <w:lastRenderedPageBreak/>
        <w:t>Příloha č. 12</w:t>
      </w:r>
    </w:p>
    <w:p w14:paraId="596067BA" w14:textId="77777777" w:rsidR="009444BC" w:rsidRPr="009444BC" w:rsidRDefault="009444BC" w:rsidP="00281719">
      <w:pPr>
        <w:spacing w:line="264" w:lineRule="auto"/>
        <w:rPr>
          <w:rFonts w:eastAsia="MS Mincho" w:cs="Calibri"/>
          <w:sz w:val="22"/>
          <w:szCs w:val="22"/>
        </w:rPr>
      </w:pPr>
      <w:r w:rsidRPr="009444BC">
        <w:rPr>
          <w:rFonts w:eastAsia="MS Mincho" w:cs="Calibri"/>
          <w:b/>
          <w:sz w:val="22"/>
          <w:szCs w:val="22"/>
        </w:rPr>
        <w:t>Dohoda o mlčenlivosti</w:t>
      </w:r>
    </w:p>
    <w:p w14:paraId="62783890" w14:textId="77777777" w:rsidR="009444BC" w:rsidRPr="009444BC" w:rsidRDefault="009444BC" w:rsidP="00281719">
      <w:pPr>
        <w:spacing w:before="120" w:line="264" w:lineRule="auto"/>
        <w:rPr>
          <w:rFonts w:eastAsia="Verdana" w:cs="Calibri"/>
          <w:b/>
          <w:sz w:val="22"/>
          <w:szCs w:val="22"/>
        </w:rPr>
      </w:pPr>
      <w:r w:rsidRPr="009444BC">
        <w:rPr>
          <w:rFonts w:eastAsia="Verdana" w:cs="Calibri"/>
          <w:b/>
          <w:sz w:val="22"/>
          <w:szCs w:val="22"/>
        </w:rPr>
        <w:t>(s vybraným dodavatelem)</w:t>
      </w:r>
    </w:p>
    <w:p w14:paraId="391EEA7E" w14:textId="77777777" w:rsidR="009444BC" w:rsidRPr="009444BC" w:rsidRDefault="009444BC" w:rsidP="00281719">
      <w:pPr>
        <w:widowControl w:val="0"/>
        <w:spacing w:line="264" w:lineRule="auto"/>
        <w:jc w:val="both"/>
        <w:rPr>
          <w:rFonts w:asciiTheme="minorHAnsi" w:eastAsia="Arial Unicode MS" w:hAnsiTheme="minorHAnsi" w:cs="Calibri"/>
          <w:i/>
          <w:sz w:val="18"/>
          <w:szCs w:val="18"/>
          <w:lang w:eastAsia="fr-FR"/>
        </w:rPr>
      </w:pPr>
      <w:r w:rsidRPr="009444BC">
        <w:rPr>
          <w:rFonts w:asciiTheme="minorHAnsi" w:eastAsia="Arial Unicode MS" w:hAnsiTheme="minorHAnsi" w:cs="Calibri"/>
          <w:i/>
          <w:snapToGrid w:val="0"/>
          <w:sz w:val="18"/>
          <w:szCs w:val="18"/>
          <w:lang w:eastAsia="fr-FR"/>
        </w:rPr>
        <w:t>uzavřená níže uvedeného dne, měsíce a roku podle ustanovení § 1746 odst. 2 zákona č. 89/2012 Sb., občanský zákoník, ve znění pozdějších předpisů (dále jen „občanský zákoník“, „</w:t>
      </w:r>
      <w:proofErr w:type="spellStart"/>
      <w:r w:rsidRPr="009444BC">
        <w:rPr>
          <w:rFonts w:asciiTheme="minorHAnsi" w:eastAsia="Arial Unicode MS" w:hAnsiTheme="minorHAnsi" w:cs="Calibri"/>
          <w:i/>
          <w:snapToGrid w:val="0"/>
          <w:sz w:val="18"/>
          <w:szCs w:val="18"/>
          <w:lang w:eastAsia="fr-FR"/>
        </w:rPr>
        <w:t>obč</w:t>
      </w:r>
      <w:proofErr w:type="spellEnd"/>
      <w:r w:rsidRPr="009444BC">
        <w:rPr>
          <w:rFonts w:asciiTheme="minorHAnsi" w:eastAsia="Arial Unicode MS" w:hAnsiTheme="minorHAnsi" w:cs="Calibri"/>
          <w:i/>
          <w:snapToGrid w:val="0"/>
          <w:sz w:val="18"/>
          <w:szCs w:val="18"/>
          <w:lang w:eastAsia="fr-FR"/>
        </w:rPr>
        <w:t>. zák.“ nebo „</w:t>
      </w:r>
      <w:proofErr w:type="spellStart"/>
      <w:r w:rsidRPr="009444BC">
        <w:rPr>
          <w:rFonts w:asciiTheme="minorHAnsi" w:eastAsia="Arial Unicode MS" w:hAnsiTheme="minorHAnsi" w:cs="Calibri"/>
          <w:i/>
          <w:snapToGrid w:val="0"/>
          <w:sz w:val="18"/>
          <w:szCs w:val="18"/>
          <w:lang w:eastAsia="fr-FR"/>
        </w:rPr>
        <w:t>o.z</w:t>
      </w:r>
      <w:proofErr w:type="spellEnd"/>
      <w:r w:rsidRPr="009444BC">
        <w:rPr>
          <w:rFonts w:asciiTheme="minorHAnsi" w:eastAsia="Arial Unicode MS" w:hAnsiTheme="minorHAnsi" w:cs="Calibri"/>
          <w:i/>
          <w:snapToGrid w:val="0"/>
          <w:sz w:val="18"/>
          <w:szCs w:val="18"/>
          <w:lang w:eastAsia="fr-FR"/>
        </w:rPr>
        <w:t>.“), a na základě zákona č. 134/2016 Sb., o zadávání veřejných zakázek, ve znění pozdějších předpisů, (dále jen „zákon o zadávání veřejných zakázek“), mezi níže uvedenými smluvními stranami:</w:t>
      </w:r>
    </w:p>
    <w:p w14:paraId="7216B91D" w14:textId="77777777" w:rsidR="009444BC" w:rsidRPr="009444BC" w:rsidRDefault="009444BC" w:rsidP="00281719">
      <w:pPr>
        <w:widowControl w:val="0"/>
        <w:spacing w:after="0" w:line="264" w:lineRule="auto"/>
        <w:jc w:val="both"/>
        <w:rPr>
          <w:rFonts w:asciiTheme="minorHAnsi" w:eastAsia="Arial Unicode MS" w:hAnsiTheme="minorHAnsi" w:cs="Calibri"/>
          <w:b/>
          <w:snapToGrid w:val="0"/>
          <w:sz w:val="18"/>
          <w:szCs w:val="18"/>
          <w:lang w:eastAsia="fr-FR"/>
        </w:rPr>
      </w:pPr>
      <w:r w:rsidRPr="009444BC">
        <w:rPr>
          <w:rFonts w:asciiTheme="minorHAnsi" w:eastAsia="Arial Unicode MS" w:hAnsiTheme="minorHAnsi" w:cs="Calibri"/>
          <w:b/>
          <w:snapToGrid w:val="0"/>
          <w:sz w:val="18"/>
          <w:szCs w:val="18"/>
          <w:lang w:eastAsia="fr-FR"/>
        </w:rPr>
        <w:t>Správa železnic, státní organizace</w:t>
      </w:r>
    </w:p>
    <w:p w14:paraId="6CC88977" w14:textId="77777777" w:rsidR="009444BC" w:rsidRPr="009444BC" w:rsidRDefault="009444BC" w:rsidP="00281719">
      <w:pPr>
        <w:spacing w:after="0" w:line="264" w:lineRule="auto"/>
        <w:jc w:val="both"/>
        <w:rPr>
          <w:rFonts w:eastAsia="MS Mincho"/>
          <w:sz w:val="18"/>
          <w:szCs w:val="18"/>
        </w:rPr>
      </w:pPr>
      <w:r w:rsidRPr="009444BC">
        <w:rPr>
          <w:rFonts w:eastAsia="MS Mincho"/>
          <w:sz w:val="18"/>
          <w:szCs w:val="18"/>
        </w:rPr>
        <w:t xml:space="preserve">se sídlem: Dlážděná 1003/7, 110 00 Praha 1 - Nové Město </w:t>
      </w:r>
    </w:p>
    <w:p w14:paraId="644E84DA" w14:textId="77777777" w:rsidR="009444BC" w:rsidRPr="009444BC" w:rsidRDefault="009444BC" w:rsidP="00281719">
      <w:pPr>
        <w:spacing w:after="0" w:line="264" w:lineRule="auto"/>
        <w:jc w:val="both"/>
        <w:rPr>
          <w:rFonts w:eastAsia="MS Mincho"/>
          <w:sz w:val="18"/>
          <w:szCs w:val="18"/>
        </w:rPr>
      </w:pPr>
      <w:r w:rsidRPr="009444BC">
        <w:rPr>
          <w:rFonts w:eastAsia="MS Mincho"/>
          <w:sz w:val="18"/>
          <w:szCs w:val="18"/>
        </w:rPr>
        <w:t xml:space="preserve">IČO: 70994234, DIČ: CZ70994234 </w:t>
      </w:r>
    </w:p>
    <w:p w14:paraId="334B8B51" w14:textId="77777777" w:rsidR="009444BC" w:rsidRPr="009444BC" w:rsidRDefault="009444BC" w:rsidP="00281719">
      <w:pPr>
        <w:spacing w:after="0" w:line="264" w:lineRule="auto"/>
        <w:jc w:val="both"/>
        <w:rPr>
          <w:rFonts w:eastAsia="MS Mincho"/>
          <w:sz w:val="18"/>
          <w:szCs w:val="18"/>
        </w:rPr>
      </w:pPr>
      <w:r w:rsidRPr="009444BC">
        <w:rPr>
          <w:rFonts w:eastAsia="MS Mincho"/>
          <w:sz w:val="18"/>
          <w:szCs w:val="18"/>
        </w:rPr>
        <w:t>zapsaná v obchodním rejstříku vedeném Městským soudem v Praze, spisová značka A 48384</w:t>
      </w:r>
    </w:p>
    <w:p w14:paraId="742C8062" w14:textId="77777777" w:rsidR="009444BC" w:rsidRPr="009444BC" w:rsidRDefault="009444BC" w:rsidP="00281719">
      <w:pPr>
        <w:spacing w:after="0" w:line="264" w:lineRule="auto"/>
        <w:jc w:val="both"/>
        <w:rPr>
          <w:rFonts w:eastAsia="MS Mincho"/>
          <w:sz w:val="18"/>
          <w:szCs w:val="18"/>
        </w:rPr>
      </w:pPr>
      <w:r w:rsidRPr="009444BC">
        <w:rPr>
          <w:rFonts w:eastAsia="MS Mincho"/>
          <w:sz w:val="18"/>
          <w:szCs w:val="18"/>
        </w:rPr>
        <w:t xml:space="preserve"> </w:t>
      </w:r>
    </w:p>
    <w:p w14:paraId="6A462743" w14:textId="77777777" w:rsidR="009444BC" w:rsidRPr="009444BC" w:rsidRDefault="009444BC" w:rsidP="00281719">
      <w:pPr>
        <w:spacing w:after="0" w:line="264" w:lineRule="auto"/>
        <w:ind w:left="4253" w:hanging="4253"/>
        <w:jc w:val="both"/>
        <w:rPr>
          <w:rFonts w:eastAsia="MS Mincho"/>
          <w:sz w:val="18"/>
          <w:szCs w:val="18"/>
        </w:rPr>
      </w:pPr>
      <w:r w:rsidRPr="009444BC">
        <w:rPr>
          <w:rFonts w:eastAsia="MS Mincho"/>
          <w:sz w:val="18"/>
          <w:szCs w:val="18"/>
        </w:rPr>
        <w:t xml:space="preserve">zastoupena: </w:t>
      </w:r>
      <w:r w:rsidRPr="009444BC">
        <w:rPr>
          <w:rFonts w:eastAsia="MS Mincho"/>
          <w:b/>
          <w:sz w:val="18"/>
          <w:szCs w:val="18"/>
        </w:rPr>
        <w:t>Ing. Mojmírem Nejezchlebem</w:t>
      </w:r>
      <w:r w:rsidRPr="009444BC">
        <w:rPr>
          <w:rFonts w:eastAsia="MS Mincho"/>
          <w:sz w:val="18"/>
          <w:szCs w:val="18"/>
        </w:rPr>
        <w:t>, náměstkem GŘ pro modernizaci dráhy na základě Pověření č. 2372 ze dne 26. 2. 2018</w:t>
      </w:r>
    </w:p>
    <w:p w14:paraId="205D1254" w14:textId="77777777" w:rsidR="009444BC" w:rsidRPr="009444BC" w:rsidRDefault="009444BC" w:rsidP="00281719">
      <w:pPr>
        <w:widowControl w:val="0"/>
        <w:tabs>
          <w:tab w:val="left" w:pos="0"/>
        </w:tabs>
        <w:spacing w:line="264" w:lineRule="auto"/>
        <w:jc w:val="both"/>
        <w:rPr>
          <w:rFonts w:asciiTheme="minorHAnsi" w:eastAsia="Arial Unicode MS" w:hAnsiTheme="minorHAnsi" w:cs="Calibri"/>
          <w:snapToGrid w:val="0"/>
          <w:sz w:val="18"/>
          <w:szCs w:val="18"/>
          <w:lang w:eastAsia="fr-FR"/>
        </w:rPr>
      </w:pPr>
    </w:p>
    <w:p w14:paraId="2D94E3F4" w14:textId="77777777" w:rsidR="009444BC" w:rsidRPr="009444BC" w:rsidRDefault="009444BC" w:rsidP="00281719">
      <w:pPr>
        <w:widowControl w:val="0"/>
        <w:tabs>
          <w:tab w:val="left" w:pos="0"/>
        </w:tabs>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(dále jako „</w:t>
      </w:r>
      <w:r w:rsidRPr="009444BC">
        <w:rPr>
          <w:rFonts w:asciiTheme="minorHAnsi" w:eastAsia="Arial Unicode MS" w:hAnsiTheme="minorHAnsi" w:cs="Calibri"/>
          <w:b/>
          <w:sz w:val="18"/>
          <w:szCs w:val="18"/>
          <w:lang w:eastAsia="fr-FR"/>
        </w:rPr>
        <w:t>Poskytující strana</w:t>
      </w:r>
      <w:r w:rsidRPr="009444BC">
        <w:rPr>
          <w:rFonts w:asciiTheme="minorHAnsi" w:eastAsia="Arial Unicode MS" w:hAnsiTheme="minorHAnsi" w:cs="Calibri"/>
          <w:sz w:val="18"/>
          <w:szCs w:val="18"/>
          <w:lang w:eastAsia="fr-FR"/>
        </w:rPr>
        <w:t>”);</w:t>
      </w:r>
    </w:p>
    <w:p w14:paraId="43F9CD66" w14:textId="77777777" w:rsidR="009444BC" w:rsidRPr="009444BC" w:rsidRDefault="009444BC" w:rsidP="00281719">
      <w:pPr>
        <w:widowControl w:val="0"/>
        <w:tabs>
          <w:tab w:val="left" w:pos="0"/>
        </w:tabs>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a</w:t>
      </w:r>
    </w:p>
    <w:p w14:paraId="6149A003" w14:textId="77777777" w:rsidR="009444BC" w:rsidRPr="009444BC" w:rsidRDefault="009444BC" w:rsidP="00281719">
      <w:pPr>
        <w:tabs>
          <w:tab w:val="right" w:pos="9255"/>
        </w:tabs>
        <w:spacing w:line="264" w:lineRule="auto"/>
        <w:jc w:val="both"/>
        <w:rPr>
          <w:rFonts w:asciiTheme="minorHAnsi" w:eastAsia="Arial Unicode MS" w:hAnsiTheme="minorHAnsi" w:cs="Calibri"/>
          <w:sz w:val="18"/>
          <w:szCs w:val="18"/>
          <w:lang w:eastAsia="fr-FR"/>
        </w:rPr>
      </w:pPr>
    </w:p>
    <w:p w14:paraId="608C8AC0" w14:textId="6F2E3F0A" w:rsidR="009444BC" w:rsidRPr="009444BC" w:rsidRDefault="003902C9" w:rsidP="00281719">
      <w:pPr>
        <w:widowControl w:val="0"/>
        <w:spacing w:line="264" w:lineRule="auto"/>
        <w:jc w:val="both"/>
        <w:rPr>
          <w:rFonts w:asciiTheme="minorHAnsi" w:eastAsia="Arial Unicode MS" w:hAnsiTheme="minorHAnsi" w:cs="Calibri"/>
          <w:snapToGrid w:val="0"/>
          <w:sz w:val="18"/>
          <w:szCs w:val="18"/>
          <w:lang w:eastAsia="fr-FR"/>
        </w:rPr>
      </w:pPr>
      <w:r w:rsidRPr="003902C9">
        <w:rPr>
          <w:rFonts w:asciiTheme="minorHAnsi" w:eastAsia="Arial Unicode MS" w:hAnsiTheme="minorHAnsi" w:cs="Calibri"/>
          <w:snapToGrid w:val="0"/>
          <w:sz w:val="18"/>
          <w:szCs w:val="18"/>
          <w:highlight w:val="yellow"/>
          <w:lang w:eastAsia="fr-FR"/>
        </w:rPr>
        <w:t>[VLOŽÍ ZHOTOVITEL]</w:t>
      </w:r>
      <w:r w:rsidR="009444BC" w:rsidRPr="009444BC">
        <w:rPr>
          <w:rFonts w:asciiTheme="minorHAnsi" w:eastAsia="Arial Unicode MS" w:hAnsiTheme="minorHAnsi" w:cs="Calibri"/>
          <w:snapToGrid w:val="0"/>
          <w:sz w:val="18"/>
          <w:szCs w:val="18"/>
          <w:lang w:eastAsia="fr-FR"/>
        </w:rPr>
        <w:t xml:space="preserve"> </w:t>
      </w:r>
    </w:p>
    <w:p w14:paraId="0AB3C4AA" w14:textId="6E644955" w:rsidR="009444BC" w:rsidRPr="009444BC" w:rsidRDefault="009444BC" w:rsidP="00281719">
      <w:pPr>
        <w:widowControl w:val="0"/>
        <w:spacing w:line="264" w:lineRule="auto"/>
        <w:jc w:val="both"/>
        <w:rPr>
          <w:rFonts w:asciiTheme="minorHAnsi" w:eastAsia="Arial Unicode MS" w:hAnsiTheme="minorHAnsi" w:cs="Calibri"/>
          <w:snapToGrid w:val="0"/>
          <w:sz w:val="18"/>
          <w:szCs w:val="18"/>
          <w:lang w:eastAsia="fr-FR"/>
        </w:rPr>
      </w:pPr>
      <w:r w:rsidRPr="009444BC">
        <w:rPr>
          <w:rFonts w:asciiTheme="minorHAnsi" w:eastAsia="Arial Unicode MS" w:hAnsiTheme="minorHAnsi" w:cs="Calibri"/>
          <w:snapToGrid w:val="0"/>
          <w:sz w:val="18"/>
          <w:szCs w:val="18"/>
          <w:lang w:eastAsia="fr-FR"/>
        </w:rPr>
        <w:t xml:space="preserve">se sídlem </w:t>
      </w:r>
      <w:r w:rsidR="003902C9" w:rsidRPr="00F95FBD">
        <w:rPr>
          <w:highlight w:val="yellow"/>
        </w:rPr>
        <w:t>[VLOŽÍ ZHOTOVITEL]</w:t>
      </w:r>
      <w:r w:rsidRPr="009444BC">
        <w:rPr>
          <w:rFonts w:asciiTheme="minorHAnsi" w:eastAsia="Arial Unicode MS" w:hAnsiTheme="minorHAnsi" w:cs="Calibri"/>
          <w:snapToGrid w:val="0"/>
          <w:sz w:val="18"/>
          <w:szCs w:val="18"/>
          <w:lang w:eastAsia="fr-FR"/>
        </w:rPr>
        <w:t xml:space="preserve"> </w:t>
      </w:r>
    </w:p>
    <w:p w14:paraId="2D8C6A3A" w14:textId="20167978" w:rsidR="009444BC" w:rsidRPr="009444BC" w:rsidRDefault="009444BC" w:rsidP="00281719">
      <w:pPr>
        <w:widowControl w:val="0"/>
        <w:spacing w:line="264" w:lineRule="auto"/>
        <w:jc w:val="both"/>
        <w:rPr>
          <w:rFonts w:asciiTheme="minorHAnsi" w:eastAsia="Arial Unicode MS" w:hAnsiTheme="minorHAnsi" w:cs="Calibri"/>
          <w:snapToGrid w:val="0"/>
          <w:sz w:val="18"/>
          <w:szCs w:val="18"/>
          <w:lang w:eastAsia="fr-FR"/>
        </w:rPr>
      </w:pPr>
      <w:r w:rsidRPr="009444BC">
        <w:rPr>
          <w:rFonts w:asciiTheme="minorHAnsi" w:eastAsia="Arial Unicode MS" w:hAnsiTheme="minorHAnsi" w:cs="Calibri"/>
          <w:snapToGrid w:val="0"/>
          <w:sz w:val="18"/>
          <w:szCs w:val="18"/>
          <w:lang w:eastAsia="fr-FR"/>
        </w:rPr>
        <w:t xml:space="preserve">IČO: </w:t>
      </w:r>
      <w:r w:rsidR="003902C9" w:rsidRPr="00F95FBD">
        <w:rPr>
          <w:highlight w:val="yellow"/>
        </w:rPr>
        <w:t>[VLOŽÍ ZHOTOVITEL]</w:t>
      </w:r>
    </w:p>
    <w:p w14:paraId="7ED3FCF2" w14:textId="77777777" w:rsidR="009444BC" w:rsidRPr="009444BC" w:rsidRDefault="009444BC" w:rsidP="00281719">
      <w:pPr>
        <w:widowControl w:val="0"/>
        <w:tabs>
          <w:tab w:val="left" w:pos="0"/>
        </w:tabs>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(dále jako „</w:t>
      </w:r>
      <w:r w:rsidRPr="009444BC">
        <w:rPr>
          <w:rFonts w:asciiTheme="minorHAnsi" w:eastAsia="Arial Unicode MS" w:hAnsiTheme="minorHAnsi" w:cs="Calibri"/>
          <w:b/>
          <w:sz w:val="18"/>
          <w:szCs w:val="18"/>
          <w:lang w:eastAsia="fr-FR"/>
        </w:rPr>
        <w:t>Přijímající strana</w:t>
      </w:r>
      <w:r w:rsidRPr="009444BC">
        <w:rPr>
          <w:rFonts w:asciiTheme="minorHAnsi" w:eastAsia="Arial Unicode MS" w:hAnsiTheme="minorHAnsi" w:cs="Calibri"/>
          <w:sz w:val="18"/>
          <w:szCs w:val="18"/>
          <w:lang w:eastAsia="fr-FR"/>
        </w:rPr>
        <w:t>”);</w:t>
      </w:r>
    </w:p>
    <w:p w14:paraId="259BD3DD" w14:textId="35C9AB8B" w:rsidR="009444BC" w:rsidRDefault="009444BC" w:rsidP="00281719">
      <w:pPr>
        <w:tabs>
          <w:tab w:val="left" w:pos="864"/>
          <w:tab w:val="left" w:pos="1728"/>
          <w:tab w:val="left" w:pos="2592"/>
        </w:tabs>
        <w:spacing w:line="264" w:lineRule="auto"/>
        <w:jc w:val="both"/>
        <w:rPr>
          <w:rFonts w:asciiTheme="minorHAnsi" w:eastAsia="Arial Unicode MS" w:hAnsiTheme="minorHAnsi" w:cs="Calibri"/>
          <w:sz w:val="18"/>
          <w:szCs w:val="18"/>
          <w:lang w:eastAsia="fr-FR"/>
        </w:rPr>
      </w:pPr>
    </w:p>
    <w:p w14:paraId="14C6B7FC" w14:textId="6D4B9476" w:rsidR="00281719" w:rsidRDefault="00281719" w:rsidP="00281719">
      <w:pPr>
        <w:tabs>
          <w:tab w:val="left" w:pos="864"/>
          <w:tab w:val="left" w:pos="1728"/>
          <w:tab w:val="left" w:pos="2592"/>
        </w:tabs>
        <w:spacing w:line="264" w:lineRule="auto"/>
        <w:jc w:val="both"/>
        <w:rPr>
          <w:rFonts w:asciiTheme="minorHAnsi" w:eastAsia="Arial Unicode MS" w:hAnsiTheme="minorHAnsi" w:cs="Calibri"/>
          <w:sz w:val="18"/>
          <w:szCs w:val="18"/>
          <w:lang w:eastAsia="fr-FR"/>
        </w:rPr>
      </w:pPr>
    </w:p>
    <w:p w14:paraId="078B5B8C" w14:textId="77777777" w:rsidR="00281719" w:rsidRPr="009444BC" w:rsidRDefault="00281719" w:rsidP="00281719">
      <w:pPr>
        <w:tabs>
          <w:tab w:val="left" w:pos="864"/>
          <w:tab w:val="left" w:pos="1728"/>
          <w:tab w:val="left" w:pos="2592"/>
        </w:tabs>
        <w:spacing w:line="264" w:lineRule="auto"/>
        <w:jc w:val="both"/>
        <w:rPr>
          <w:rFonts w:asciiTheme="minorHAnsi" w:eastAsia="Arial Unicode MS" w:hAnsiTheme="minorHAnsi" w:cs="Calibri"/>
          <w:sz w:val="18"/>
          <w:szCs w:val="18"/>
          <w:lang w:eastAsia="fr-FR"/>
        </w:rPr>
      </w:pPr>
    </w:p>
    <w:p w14:paraId="661B9A2D" w14:textId="77777777" w:rsidR="009444BC" w:rsidRPr="009444BC" w:rsidRDefault="009444BC" w:rsidP="00281719">
      <w:pPr>
        <w:tabs>
          <w:tab w:val="left" w:pos="864"/>
          <w:tab w:val="left" w:pos="1728"/>
          <w:tab w:val="left" w:pos="2592"/>
        </w:tabs>
        <w:spacing w:line="264" w:lineRule="auto"/>
        <w:jc w:val="both"/>
        <w:rPr>
          <w:rFonts w:asciiTheme="minorHAnsi" w:eastAsia="Arial Unicode MS" w:hAnsiTheme="minorHAnsi" w:cs="Calibri"/>
          <w:b/>
          <w:sz w:val="18"/>
          <w:szCs w:val="18"/>
          <w:lang w:eastAsia="fr-FR"/>
        </w:rPr>
      </w:pPr>
      <w:r w:rsidRPr="009444BC">
        <w:rPr>
          <w:rFonts w:asciiTheme="minorHAnsi" w:eastAsia="Arial Unicode MS" w:hAnsiTheme="minorHAnsi" w:cs="Calibri"/>
          <w:b/>
          <w:sz w:val="18"/>
          <w:szCs w:val="18"/>
          <w:lang w:eastAsia="fr-FR"/>
        </w:rPr>
        <w:t>PREAMBULE:</w:t>
      </w:r>
    </w:p>
    <w:p w14:paraId="4BF6A8D5" w14:textId="77777777" w:rsidR="009444BC" w:rsidRPr="009444BC" w:rsidRDefault="009444BC" w:rsidP="00281719">
      <w:pPr>
        <w:numPr>
          <w:ilvl w:val="0"/>
          <w:numId w:val="21"/>
        </w:numPr>
        <w:spacing w:after="240" w:line="264" w:lineRule="auto"/>
        <w:jc w:val="both"/>
        <w:outlineLvl w:val="3"/>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Poskytující strana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50B7D037" w14:textId="77777777" w:rsidR="009444BC" w:rsidRPr="009444BC" w:rsidRDefault="009444BC" w:rsidP="00281719">
      <w:pPr>
        <w:numPr>
          <w:ilvl w:val="0"/>
          <w:numId w:val="21"/>
        </w:numPr>
        <w:spacing w:after="240" w:line="264" w:lineRule="auto"/>
        <w:jc w:val="both"/>
        <w:outlineLvl w:val="3"/>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Poskytující strana s podporou holdingu SNCF (zastoupené SNCF International, společnost s ručením omezeným, registrační číslo 415 238 179 RCS, se sídlem na adrese 2 place </w:t>
      </w:r>
      <w:proofErr w:type="spellStart"/>
      <w:r w:rsidRPr="009444BC">
        <w:rPr>
          <w:rFonts w:asciiTheme="minorHAnsi" w:eastAsia="Arial Unicode MS" w:hAnsiTheme="minorHAnsi" w:cs="Calibri"/>
          <w:sz w:val="18"/>
          <w:szCs w:val="18"/>
          <w:lang w:eastAsia="fr-FR"/>
        </w:rPr>
        <w:t>aux</w:t>
      </w:r>
      <w:proofErr w:type="spellEnd"/>
      <w:r w:rsidRPr="009444BC">
        <w:rPr>
          <w:rFonts w:asciiTheme="minorHAnsi" w:eastAsia="Arial Unicode MS" w:hAnsiTheme="minorHAnsi" w:cs="Calibri"/>
          <w:sz w:val="18"/>
          <w:szCs w:val="18"/>
          <w:lang w:eastAsia="fr-FR"/>
        </w:rPr>
        <w:t xml:space="preserve"> </w:t>
      </w:r>
      <w:proofErr w:type="spellStart"/>
      <w:r w:rsidRPr="009444BC">
        <w:rPr>
          <w:rFonts w:asciiTheme="minorHAnsi" w:eastAsia="Arial Unicode MS" w:hAnsiTheme="minorHAnsi" w:cs="Calibri"/>
          <w:sz w:val="18"/>
          <w:szCs w:val="18"/>
          <w:lang w:eastAsia="fr-FR"/>
        </w:rPr>
        <w:t>Etoiles</w:t>
      </w:r>
      <w:proofErr w:type="spellEnd"/>
      <w:r w:rsidRPr="009444BC">
        <w:rPr>
          <w:rFonts w:asciiTheme="minorHAnsi" w:eastAsia="Arial Unicode MS" w:hAnsiTheme="minorHAnsi" w:cs="Calibri"/>
          <w:sz w:val="18"/>
          <w:szCs w:val="18"/>
          <w:lang w:eastAsia="fr-FR"/>
        </w:rPr>
        <w:t>, 93 200 Saint Denis, Francouzská republika) (dále jako „</w:t>
      </w:r>
      <w:r w:rsidRPr="009444BC">
        <w:rPr>
          <w:rFonts w:asciiTheme="minorHAnsi" w:eastAsia="Arial Unicode MS" w:hAnsiTheme="minorHAnsi" w:cs="Calibri"/>
          <w:b/>
          <w:bCs/>
          <w:sz w:val="18"/>
          <w:szCs w:val="18"/>
          <w:lang w:eastAsia="fr-FR"/>
        </w:rPr>
        <w:t>SNCF</w:t>
      </w:r>
      <w:r w:rsidRPr="009444BC">
        <w:rPr>
          <w:rFonts w:asciiTheme="minorHAnsi" w:eastAsia="Arial Unicode MS" w:hAnsiTheme="minorHAnsi" w:cs="Calibri"/>
          <w:sz w:val="18"/>
          <w:szCs w:val="18"/>
          <w:lang w:eastAsia="fr-FR"/>
        </w:rPr>
        <w:t>“) zpracovala Manuál pro projektování VRT ve stupni DÚR (dále jako „</w:t>
      </w:r>
      <w:r w:rsidRPr="009444BC">
        <w:rPr>
          <w:rFonts w:asciiTheme="minorHAnsi" w:eastAsia="Arial Unicode MS" w:hAnsiTheme="minorHAnsi" w:cs="Calibri"/>
          <w:b/>
          <w:sz w:val="18"/>
          <w:szCs w:val="18"/>
          <w:lang w:eastAsia="fr-FR"/>
        </w:rPr>
        <w:t>Manuál</w:t>
      </w:r>
      <w:r w:rsidRPr="009444BC">
        <w:rPr>
          <w:rFonts w:asciiTheme="minorHAnsi" w:eastAsia="Arial Unicode MS" w:hAnsiTheme="minorHAnsi" w:cs="Calibri"/>
          <w:sz w:val="18"/>
          <w:szCs w:val="18"/>
          <w:lang w:eastAsia="fr-FR"/>
        </w:rPr>
        <w:t>“), přičemž tento Manuál obsahuje duševní vlastnictví jak Poskytující strany, tak SNCF.</w:t>
      </w:r>
    </w:p>
    <w:p w14:paraId="36BBA9D8" w14:textId="582808C7" w:rsidR="009444BC" w:rsidRDefault="009444BC" w:rsidP="00281719">
      <w:pPr>
        <w:numPr>
          <w:ilvl w:val="0"/>
          <w:numId w:val="21"/>
        </w:numPr>
        <w:spacing w:after="240" w:line="264" w:lineRule="auto"/>
        <w:ind w:left="714" w:hanging="357"/>
        <w:jc w:val="both"/>
        <w:outlineLvl w:val="3"/>
        <w:rPr>
          <w:rFonts w:asciiTheme="minorHAnsi" w:eastAsia="Arial Unicode MS" w:hAnsiTheme="minorHAnsi" w:cs="Calibri"/>
          <w:sz w:val="18"/>
          <w:szCs w:val="18"/>
          <w:lang w:eastAsia="fr-FR"/>
        </w:rPr>
      </w:pPr>
      <w:r w:rsidRPr="009444BC">
        <w:rPr>
          <w:rFonts w:asciiTheme="minorHAnsi" w:eastAsia="Arial Unicode MS" w:hAnsiTheme="minorHAnsi" w:cs="Calibri"/>
          <w:bCs/>
          <w:sz w:val="18"/>
          <w:szCs w:val="18"/>
          <w:lang w:eastAsia="fr-FR"/>
        </w:rPr>
        <w:t xml:space="preserve">Přijímající strana je obchodní společností založenou podle práva </w:t>
      </w:r>
      <w:r w:rsidR="003902C9" w:rsidRPr="00F95FBD">
        <w:rPr>
          <w:highlight w:val="yellow"/>
        </w:rPr>
        <w:t>[VLOŽÍ ZHOTOVITEL]</w:t>
      </w:r>
      <w:r w:rsidRPr="009444BC">
        <w:rPr>
          <w:rFonts w:asciiTheme="minorHAnsi" w:eastAsia="Arial Unicode MS" w:hAnsiTheme="minorHAnsi" w:cs="Calibri"/>
          <w:sz w:val="18"/>
          <w:szCs w:val="18"/>
          <w:lang w:eastAsia="fr-FR"/>
        </w:rPr>
        <w:t>, podnikající v oboru projektování staveb.</w:t>
      </w:r>
    </w:p>
    <w:p w14:paraId="0CA18C7C" w14:textId="77777777" w:rsidR="00281719" w:rsidRPr="009444BC" w:rsidRDefault="00281719" w:rsidP="00281719">
      <w:pPr>
        <w:spacing w:after="240" w:line="264" w:lineRule="auto"/>
        <w:ind w:left="714"/>
        <w:jc w:val="both"/>
        <w:outlineLvl w:val="3"/>
        <w:rPr>
          <w:rFonts w:asciiTheme="minorHAnsi" w:eastAsia="Arial Unicode MS" w:hAnsiTheme="minorHAnsi" w:cs="Calibri"/>
          <w:sz w:val="18"/>
          <w:szCs w:val="18"/>
          <w:lang w:eastAsia="fr-FR"/>
        </w:rPr>
      </w:pPr>
    </w:p>
    <w:p w14:paraId="586F9178" w14:textId="40C0426A" w:rsidR="009444BC" w:rsidRPr="009444BC" w:rsidRDefault="009444BC" w:rsidP="00EB4D07">
      <w:pPr>
        <w:numPr>
          <w:ilvl w:val="0"/>
          <w:numId w:val="21"/>
        </w:numPr>
        <w:spacing w:after="240" w:line="264" w:lineRule="auto"/>
        <w:jc w:val="both"/>
        <w:outlineLvl w:val="3"/>
        <w:rPr>
          <w:rFonts w:asciiTheme="minorHAnsi" w:eastAsia="Arial Unicode MS" w:hAnsiTheme="minorHAnsi" w:cs="Calibri"/>
          <w:bCs/>
          <w:sz w:val="18"/>
          <w:szCs w:val="18"/>
          <w:lang w:eastAsia="fr-FR"/>
        </w:rPr>
      </w:pPr>
      <w:r w:rsidRPr="009444BC">
        <w:rPr>
          <w:rFonts w:asciiTheme="minorHAnsi" w:eastAsia="Arial Unicode MS" w:hAnsiTheme="minorHAnsi" w:cs="Calibri"/>
          <w:bCs/>
          <w:sz w:val="18"/>
          <w:szCs w:val="18"/>
          <w:lang w:eastAsia="fr-FR"/>
        </w:rPr>
        <w:lastRenderedPageBreak/>
        <w:t>Poskytující strana má v úmyslu rozvíjet vysokorychlostní tratě v České republice (dále jako „</w:t>
      </w:r>
      <w:r w:rsidRPr="009444BC">
        <w:rPr>
          <w:rFonts w:asciiTheme="minorHAnsi" w:eastAsia="Arial Unicode MS" w:hAnsiTheme="minorHAnsi" w:cs="Calibri"/>
          <w:b/>
          <w:bCs/>
          <w:sz w:val="18"/>
          <w:szCs w:val="18"/>
          <w:lang w:eastAsia="fr-FR"/>
        </w:rPr>
        <w:t>Projekt</w:t>
      </w:r>
      <w:r w:rsidRPr="009444BC">
        <w:rPr>
          <w:rFonts w:asciiTheme="minorHAnsi" w:eastAsia="Arial Unicode MS" w:hAnsiTheme="minorHAnsi" w:cs="Calibri"/>
          <w:bCs/>
          <w:sz w:val="18"/>
          <w:szCs w:val="18"/>
          <w:lang w:eastAsia="fr-FR"/>
        </w:rPr>
        <w:t xml:space="preserve">“) a zahájila zadávací řízení za účelem podání nabídek a zadání veřejné zakázky na </w:t>
      </w:r>
      <w:r w:rsidR="00EB4D07" w:rsidRPr="00EB4D07">
        <w:rPr>
          <w:rFonts w:asciiTheme="minorHAnsi" w:eastAsia="Arial Unicode MS" w:hAnsiTheme="minorHAnsi" w:cs="Calibri"/>
          <w:bCs/>
          <w:sz w:val="18"/>
          <w:szCs w:val="18"/>
          <w:lang w:eastAsia="fr-FR"/>
        </w:rPr>
        <w:t>zhotovení Záměru projektu a Dokumentace pro povolení stavby a výkon Dozoru projektanta při zhotovení Projektové dokumentace pro provádění stavby</w:t>
      </w:r>
      <w:r w:rsidR="00795D52" w:rsidRPr="00795D52">
        <w:t xml:space="preserve"> </w:t>
      </w:r>
      <w:r w:rsidR="00795D52">
        <w:t>„</w:t>
      </w:r>
      <w:r w:rsidR="00795D52" w:rsidRPr="00795D52">
        <w:rPr>
          <w:rFonts w:asciiTheme="minorHAnsi" w:eastAsia="Arial Unicode MS" w:hAnsiTheme="minorHAnsi" w:cs="Calibri"/>
          <w:b/>
          <w:bCs/>
          <w:sz w:val="18"/>
          <w:szCs w:val="18"/>
          <w:lang w:eastAsia="fr-FR"/>
        </w:rPr>
        <w:t xml:space="preserve">RS </w:t>
      </w:r>
      <w:r w:rsidR="00E55853">
        <w:rPr>
          <w:rFonts w:asciiTheme="minorHAnsi" w:eastAsia="Arial Unicode MS" w:hAnsiTheme="minorHAnsi" w:cs="Calibri"/>
          <w:b/>
          <w:bCs/>
          <w:sz w:val="18"/>
          <w:szCs w:val="18"/>
          <w:lang w:eastAsia="fr-FR"/>
        </w:rPr>
        <w:t xml:space="preserve">1 </w:t>
      </w:r>
      <w:r w:rsidR="00795D52" w:rsidRPr="00795D52">
        <w:rPr>
          <w:rFonts w:asciiTheme="minorHAnsi" w:eastAsia="Arial Unicode MS" w:hAnsiTheme="minorHAnsi" w:cs="Calibri"/>
          <w:b/>
          <w:bCs/>
          <w:sz w:val="18"/>
          <w:szCs w:val="18"/>
          <w:lang w:eastAsia="fr-FR"/>
        </w:rPr>
        <w:t xml:space="preserve">VRT </w:t>
      </w:r>
      <w:r w:rsidR="00E55853">
        <w:rPr>
          <w:rFonts w:asciiTheme="minorHAnsi" w:eastAsia="Arial Unicode MS" w:hAnsiTheme="minorHAnsi" w:cs="Calibri"/>
          <w:b/>
          <w:bCs/>
          <w:sz w:val="18"/>
          <w:szCs w:val="18"/>
          <w:lang w:eastAsia="fr-FR"/>
        </w:rPr>
        <w:t>Ostrava</w:t>
      </w:r>
      <w:r w:rsidR="00795D52" w:rsidRPr="00795D52">
        <w:rPr>
          <w:rFonts w:asciiTheme="minorHAnsi" w:eastAsia="Arial Unicode MS" w:hAnsiTheme="minorHAnsi" w:cs="Calibri"/>
          <w:b/>
          <w:bCs/>
          <w:sz w:val="18"/>
          <w:szCs w:val="18"/>
          <w:lang w:eastAsia="fr-FR"/>
        </w:rPr>
        <w:t xml:space="preserve"> – </w:t>
      </w:r>
      <w:r w:rsidR="00E55853">
        <w:rPr>
          <w:rFonts w:asciiTheme="minorHAnsi" w:eastAsia="Arial Unicode MS" w:hAnsiTheme="minorHAnsi" w:cs="Calibri"/>
          <w:b/>
          <w:bCs/>
          <w:sz w:val="18"/>
          <w:szCs w:val="18"/>
          <w:lang w:eastAsia="fr-FR"/>
        </w:rPr>
        <w:t>st. hr.</w:t>
      </w:r>
      <w:r w:rsidRPr="009444BC">
        <w:rPr>
          <w:rFonts w:asciiTheme="minorHAnsi" w:eastAsia="Arial Unicode MS" w:hAnsiTheme="minorHAnsi" w:cs="Calibri"/>
          <w:bCs/>
          <w:sz w:val="18"/>
          <w:szCs w:val="18"/>
          <w:lang w:eastAsia="fr-FR"/>
        </w:rPr>
        <w:t xml:space="preserve">“ v rámci veřejné zakázky </w:t>
      </w:r>
      <w:r w:rsidR="00795D52">
        <w:rPr>
          <w:rFonts w:eastAsia="Batang"/>
          <w:sz w:val="18"/>
          <w:szCs w:val="18"/>
        </w:rPr>
        <w:t>„</w:t>
      </w:r>
      <w:r w:rsidR="00795D52" w:rsidRPr="00795D52">
        <w:rPr>
          <w:rFonts w:eastAsia="Batang"/>
          <w:sz w:val="18"/>
          <w:szCs w:val="18"/>
        </w:rPr>
        <w:t xml:space="preserve">RS </w:t>
      </w:r>
      <w:r w:rsidR="00E55853">
        <w:rPr>
          <w:rFonts w:eastAsia="Batang"/>
          <w:sz w:val="18"/>
          <w:szCs w:val="18"/>
        </w:rPr>
        <w:t>1</w:t>
      </w:r>
      <w:r w:rsidR="00795D52" w:rsidRPr="00795D52">
        <w:rPr>
          <w:rFonts w:eastAsia="Batang"/>
          <w:sz w:val="18"/>
          <w:szCs w:val="18"/>
        </w:rPr>
        <w:t xml:space="preserve"> VRT </w:t>
      </w:r>
      <w:r w:rsidR="00E55853">
        <w:rPr>
          <w:rFonts w:eastAsia="Batang"/>
          <w:sz w:val="18"/>
          <w:szCs w:val="18"/>
        </w:rPr>
        <w:t>Ostrava</w:t>
      </w:r>
      <w:r w:rsidR="00795D52" w:rsidRPr="00795D52">
        <w:rPr>
          <w:rFonts w:eastAsia="Batang"/>
          <w:sz w:val="18"/>
          <w:szCs w:val="18"/>
        </w:rPr>
        <w:t xml:space="preserve"> – </w:t>
      </w:r>
      <w:r w:rsidR="00E55853">
        <w:rPr>
          <w:rFonts w:eastAsia="Batang"/>
          <w:sz w:val="18"/>
          <w:szCs w:val="18"/>
        </w:rPr>
        <w:t>st. hr.</w:t>
      </w:r>
      <w:r w:rsidR="00795D52" w:rsidRPr="00795D52">
        <w:rPr>
          <w:rFonts w:eastAsia="Batang"/>
          <w:sz w:val="18"/>
          <w:szCs w:val="18"/>
        </w:rPr>
        <w:t xml:space="preserve">“; zpracování ZP + EIA + DPS </w:t>
      </w:r>
      <w:r w:rsidRPr="009444BC">
        <w:rPr>
          <w:rFonts w:asciiTheme="minorHAnsi" w:eastAsia="Arial Unicode MS" w:hAnsiTheme="minorHAnsi" w:cs="Calibri"/>
          <w:bCs/>
          <w:sz w:val="18"/>
          <w:szCs w:val="18"/>
          <w:lang w:eastAsia="fr-FR"/>
        </w:rPr>
        <w:t>(dále jako „</w:t>
      </w:r>
      <w:r w:rsidRPr="009444BC">
        <w:rPr>
          <w:rFonts w:asciiTheme="minorHAnsi" w:eastAsia="Arial Unicode MS" w:hAnsiTheme="minorHAnsi" w:cs="Calibri"/>
          <w:b/>
          <w:bCs/>
          <w:sz w:val="18"/>
          <w:szCs w:val="18"/>
          <w:lang w:eastAsia="fr-FR"/>
        </w:rPr>
        <w:t>Zadávací řízení</w:t>
      </w:r>
      <w:r w:rsidRPr="009444BC">
        <w:rPr>
          <w:rFonts w:asciiTheme="minorHAnsi" w:eastAsia="Arial Unicode MS" w:hAnsiTheme="minorHAnsi" w:cs="Calibri"/>
          <w:bCs/>
          <w:sz w:val="18"/>
          <w:szCs w:val="18"/>
          <w:lang w:eastAsia="fr-FR"/>
        </w:rPr>
        <w:t>“);</w:t>
      </w:r>
    </w:p>
    <w:p w14:paraId="4B2C85CE" w14:textId="77777777" w:rsidR="009444BC" w:rsidRPr="009444BC" w:rsidRDefault="009444BC" w:rsidP="00281719">
      <w:pPr>
        <w:numPr>
          <w:ilvl w:val="0"/>
          <w:numId w:val="21"/>
        </w:numPr>
        <w:spacing w:after="240" w:line="264" w:lineRule="auto"/>
        <w:jc w:val="both"/>
        <w:outlineLvl w:val="3"/>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14:paraId="0616082E" w14:textId="77777777" w:rsidR="009444BC" w:rsidRPr="009444BC" w:rsidRDefault="009444BC" w:rsidP="00281719">
      <w:pPr>
        <w:numPr>
          <w:ilvl w:val="0"/>
          <w:numId w:val="21"/>
        </w:numPr>
        <w:spacing w:after="240" w:line="264" w:lineRule="auto"/>
        <w:jc w:val="both"/>
        <w:outlineLvl w:val="3"/>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9444BC">
        <w:rPr>
          <w:rFonts w:asciiTheme="minorHAnsi" w:eastAsia="Arial Unicode MS" w:hAnsiTheme="minorHAnsi" w:cs="Calibri"/>
          <w:bCs/>
          <w:sz w:val="18"/>
          <w:szCs w:val="18"/>
          <w:lang w:eastAsia="fr-FR"/>
        </w:rPr>
        <w:t>dále jako „</w:t>
      </w:r>
      <w:r w:rsidRPr="009444BC">
        <w:rPr>
          <w:rFonts w:asciiTheme="minorHAnsi" w:eastAsia="Arial Unicode MS" w:hAnsiTheme="minorHAnsi" w:cs="Calibri"/>
          <w:b/>
          <w:bCs/>
          <w:sz w:val="18"/>
          <w:szCs w:val="18"/>
          <w:lang w:eastAsia="fr-FR"/>
        </w:rPr>
        <w:t>Dílo</w:t>
      </w:r>
      <w:r w:rsidRPr="009444BC">
        <w:rPr>
          <w:rFonts w:asciiTheme="minorHAnsi" w:eastAsia="Arial Unicode MS" w:hAnsiTheme="minorHAnsi" w:cs="Calibri"/>
          <w:bCs/>
          <w:sz w:val="18"/>
          <w:szCs w:val="18"/>
          <w:lang w:eastAsia="fr-FR"/>
        </w:rPr>
        <w:t>“</w:t>
      </w:r>
      <w:r w:rsidRPr="009444BC">
        <w:rPr>
          <w:rFonts w:asciiTheme="minorHAnsi" w:eastAsia="Arial Unicode MS" w:hAnsiTheme="minorHAnsi" w:cs="Calibri"/>
          <w:sz w:val="18"/>
          <w:szCs w:val="18"/>
          <w:lang w:eastAsia="fr-FR"/>
        </w:rPr>
        <w:t>);</w:t>
      </w:r>
    </w:p>
    <w:p w14:paraId="1644861C" w14:textId="77777777" w:rsidR="009444BC" w:rsidRPr="009444BC" w:rsidRDefault="009444BC" w:rsidP="00281719">
      <w:pPr>
        <w:numPr>
          <w:ilvl w:val="0"/>
          <w:numId w:val="21"/>
        </w:numPr>
        <w:spacing w:after="240" w:line="264" w:lineRule="auto"/>
        <w:jc w:val="both"/>
        <w:outlineLvl w:val="3"/>
        <w:rPr>
          <w:rFonts w:asciiTheme="minorHAnsi" w:eastAsia="Arial Unicode MS" w:hAnsiTheme="minorHAnsi" w:cs="Calibri"/>
          <w:bCs/>
          <w:sz w:val="18"/>
          <w:szCs w:val="18"/>
          <w:lang w:eastAsia="fr-FR"/>
        </w:rPr>
      </w:pPr>
      <w:r w:rsidRPr="009444BC">
        <w:rPr>
          <w:rFonts w:asciiTheme="minorHAnsi" w:eastAsia="Arial Unicode MS" w:hAnsiTheme="minorHAnsi" w:cs="Calibri"/>
          <w:bCs/>
          <w:sz w:val="18"/>
          <w:szCs w:val="18"/>
          <w:lang w:eastAsia="fr-FR"/>
        </w:rPr>
        <w:t>Zpřístupnění takových informací Přijímající straně podléhá podmínkám stanoveným v této Smlouvě.</w:t>
      </w:r>
    </w:p>
    <w:p w14:paraId="5DD998E4" w14:textId="77777777" w:rsidR="009444BC" w:rsidRPr="009444BC" w:rsidRDefault="009444BC" w:rsidP="00281719">
      <w:pPr>
        <w:numPr>
          <w:ilvl w:val="3"/>
          <w:numId w:val="22"/>
        </w:numPr>
        <w:spacing w:after="240" w:line="264" w:lineRule="auto"/>
        <w:ind w:left="567" w:hanging="567"/>
        <w:jc w:val="both"/>
        <w:rPr>
          <w:rFonts w:asciiTheme="minorHAnsi" w:eastAsia="Arial Unicode MS" w:hAnsiTheme="minorHAnsi" w:cs="Calibri"/>
          <w:b/>
          <w:sz w:val="18"/>
          <w:szCs w:val="18"/>
          <w:u w:val="single"/>
          <w:lang w:eastAsia="fr-FR"/>
        </w:rPr>
      </w:pPr>
      <w:r w:rsidRPr="009444BC">
        <w:rPr>
          <w:rFonts w:asciiTheme="minorHAnsi" w:eastAsia="Arial Unicode MS" w:hAnsiTheme="minorHAnsi" w:cs="Calibri"/>
          <w:b/>
          <w:sz w:val="18"/>
          <w:szCs w:val="18"/>
          <w:u w:val="single"/>
          <w:lang w:eastAsia="fr-FR"/>
        </w:rPr>
        <w:t>ÚČEL SMLOUVY</w:t>
      </w:r>
    </w:p>
    <w:p w14:paraId="7FCB4FEC" w14:textId="77777777" w:rsidR="009444BC" w:rsidRPr="009444BC" w:rsidRDefault="009444BC" w:rsidP="00281719">
      <w:pPr>
        <w:tabs>
          <w:tab w:val="left" w:pos="864"/>
          <w:tab w:val="left" w:pos="1728"/>
          <w:tab w:val="left" w:pos="2592"/>
        </w:tabs>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35C5FC8F" w14:textId="77777777" w:rsidR="009444BC" w:rsidRPr="009444BC" w:rsidRDefault="009444BC" w:rsidP="00281719">
      <w:pPr>
        <w:tabs>
          <w:tab w:val="left" w:pos="864"/>
          <w:tab w:val="left" w:pos="1728"/>
          <w:tab w:val="left" w:pos="2592"/>
        </w:tabs>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Podpisem této Smlouvy Příjímací strana přijímá závazky blíže popsané v této Smlouvě.</w:t>
      </w:r>
    </w:p>
    <w:p w14:paraId="0776BC1D" w14:textId="77777777" w:rsidR="009444BC" w:rsidRPr="009444BC" w:rsidRDefault="009444BC" w:rsidP="00281719">
      <w:pPr>
        <w:numPr>
          <w:ilvl w:val="3"/>
          <w:numId w:val="22"/>
        </w:numPr>
        <w:spacing w:after="240" w:line="264" w:lineRule="auto"/>
        <w:ind w:left="709" w:hanging="709"/>
        <w:jc w:val="both"/>
        <w:rPr>
          <w:rFonts w:asciiTheme="minorHAnsi" w:eastAsia="Arial Unicode MS" w:hAnsiTheme="minorHAnsi" w:cs="Calibri"/>
          <w:b/>
          <w:sz w:val="18"/>
          <w:szCs w:val="18"/>
          <w:u w:val="single"/>
          <w:lang w:eastAsia="fr-FR"/>
        </w:rPr>
      </w:pPr>
      <w:r w:rsidRPr="009444BC">
        <w:rPr>
          <w:rFonts w:asciiTheme="minorHAnsi" w:eastAsia="Arial Unicode MS" w:hAnsiTheme="minorHAnsi" w:cs="Calibri"/>
          <w:b/>
          <w:sz w:val="18"/>
          <w:szCs w:val="18"/>
          <w:u w:val="single"/>
          <w:lang w:eastAsia="fr-FR"/>
        </w:rPr>
        <w:t>DEFINICE</w:t>
      </w:r>
    </w:p>
    <w:p w14:paraId="711B66EB" w14:textId="77777777" w:rsidR="009444BC" w:rsidRPr="009444BC" w:rsidRDefault="009444BC" w:rsidP="00281719">
      <w:pPr>
        <w:numPr>
          <w:ilvl w:val="1"/>
          <w:numId w:val="23"/>
        </w:numPr>
        <w:spacing w:after="240"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V této Smlouvě se „</w:t>
      </w:r>
      <w:r w:rsidRPr="009444BC">
        <w:rPr>
          <w:rFonts w:asciiTheme="minorHAnsi" w:eastAsia="Arial Unicode MS" w:hAnsiTheme="minorHAnsi" w:cs="Calibri"/>
          <w:b/>
          <w:sz w:val="18"/>
          <w:szCs w:val="18"/>
          <w:lang w:eastAsia="fr-FR"/>
        </w:rPr>
        <w:t>Důvěrnými informacemi</w:t>
      </w:r>
      <w:r w:rsidRPr="009444BC">
        <w:rPr>
          <w:rFonts w:asciiTheme="minorHAnsi" w:eastAsia="Arial Unicode MS" w:hAnsiTheme="minorHAnsi"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43484307" w14:textId="77777777" w:rsidR="009444BC" w:rsidRPr="009444BC" w:rsidRDefault="009444BC" w:rsidP="00281719">
      <w:pPr>
        <w:numPr>
          <w:ilvl w:val="1"/>
          <w:numId w:val="23"/>
        </w:numPr>
        <w:spacing w:after="240"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 „</w:t>
      </w:r>
      <w:r w:rsidRPr="009444BC">
        <w:rPr>
          <w:rFonts w:asciiTheme="minorHAnsi" w:eastAsia="Arial Unicode MS" w:hAnsiTheme="minorHAnsi" w:cs="Calibri"/>
          <w:b/>
          <w:sz w:val="18"/>
          <w:szCs w:val="18"/>
          <w:lang w:eastAsia="fr-FR"/>
        </w:rPr>
        <w:t>Přidruženou osobou</w:t>
      </w:r>
      <w:r w:rsidRPr="009444BC">
        <w:rPr>
          <w:rFonts w:asciiTheme="minorHAnsi" w:eastAsia="Arial Unicode MS" w:hAnsiTheme="minorHAnsi" w:cs="Calibri"/>
          <w:sz w:val="18"/>
          <w:szCs w:val="18"/>
          <w:lang w:eastAsia="fr-FR"/>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46402E8C" w14:textId="77777777" w:rsidR="009444BC" w:rsidRPr="009444BC" w:rsidRDefault="009444BC" w:rsidP="00281719">
      <w:pPr>
        <w:numPr>
          <w:ilvl w:val="0"/>
          <w:numId w:val="24"/>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u w:val="single"/>
          <w:lang w:eastAsia="fr-FR"/>
        </w:rPr>
        <w:t>VLASTNICTVÍ</w:t>
      </w:r>
    </w:p>
    <w:p w14:paraId="274683E2" w14:textId="77777777" w:rsidR="009444BC" w:rsidRPr="009444BC" w:rsidRDefault="009444BC" w:rsidP="00281719">
      <w:pPr>
        <w:numPr>
          <w:ilvl w:val="1"/>
          <w:numId w:val="25"/>
        </w:numPr>
        <w:spacing w:after="240"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573E3277" w14:textId="434DB68C" w:rsidR="009444BC" w:rsidRPr="009444BC" w:rsidRDefault="009444BC" w:rsidP="00281719">
      <w:pPr>
        <w:numPr>
          <w:ilvl w:val="1"/>
          <w:numId w:val="25"/>
        </w:numPr>
        <w:spacing w:after="240"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 designu nebo práva na užívání pro jiný </w:t>
      </w:r>
      <w:r w:rsidR="00795D52" w:rsidRPr="009444BC">
        <w:rPr>
          <w:rFonts w:asciiTheme="minorHAnsi" w:eastAsia="Arial Unicode MS" w:hAnsiTheme="minorHAnsi" w:cs="Calibri"/>
          <w:sz w:val="18"/>
          <w:szCs w:val="18"/>
          <w:lang w:eastAsia="fr-FR"/>
        </w:rPr>
        <w:t>účel,</w:t>
      </w:r>
      <w:r w:rsidRPr="009444BC">
        <w:rPr>
          <w:rFonts w:asciiTheme="minorHAnsi" w:eastAsia="Arial Unicode MS" w:hAnsiTheme="minorHAnsi" w:cs="Calibri"/>
          <w:sz w:val="18"/>
          <w:szCs w:val="18"/>
          <w:lang w:eastAsia="fr-FR"/>
        </w:rPr>
        <w:t xml:space="preserve"> než je zpracování Díla.</w:t>
      </w:r>
    </w:p>
    <w:p w14:paraId="0822F65F" w14:textId="77777777" w:rsidR="009444BC" w:rsidRPr="009444BC" w:rsidRDefault="009444BC" w:rsidP="00281719">
      <w:pPr>
        <w:spacing w:after="240" w:line="264" w:lineRule="auto"/>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br w:type="page"/>
      </w:r>
    </w:p>
    <w:p w14:paraId="405246A5" w14:textId="77777777" w:rsidR="009444BC" w:rsidRPr="009444BC" w:rsidRDefault="009444BC" w:rsidP="00281719">
      <w:pPr>
        <w:numPr>
          <w:ilvl w:val="0"/>
          <w:numId w:val="24"/>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u w:val="single"/>
          <w:lang w:eastAsia="fr-FR"/>
        </w:rPr>
        <w:lastRenderedPageBreak/>
        <w:t>PRÁVA K UŽÍVÁNÍ DŮVĚRNÝCH INFORMACÍ A NEZVEŘEJNĚNÍ DŮVĚRNÝCH INFORMACÍ</w:t>
      </w:r>
    </w:p>
    <w:p w14:paraId="2F6D0142" w14:textId="77777777" w:rsidR="009444BC" w:rsidRPr="009444BC" w:rsidRDefault="009444BC" w:rsidP="00281719">
      <w:pPr>
        <w:numPr>
          <w:ilvl w:val="1"/>
          <w:numId w:val="26"/>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se zavazuje a souhlasí s tím, že Důvěrné informace, které jí byly zpřístupněny na základě této Smlouvy, budou považovány za přísně důvěrné a budou užity pouze pro potřeby zpracování Díla Přijímající stranou.</w:t>
      </w:r>
    </w:p>
    <w:p w14:paraId="03D6083D" w14:textId="197183B2" w:rsidR="009444BC" w:rsidRPr="009444BC" w:rsidRDefault="009444BC" w:rsidP="00281719">
      <w:pPr>
        <w:numPr>
          <w:ilvl w:val="1"/>
          <w:numId w:val="26"/>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Přijímající strana je oprávněná užít jí zpřístupněné Důvěrné informace pro jiné </w:t>
      </w:r>
      <w:r w:rsidR="00795D52" w:rsidRPr="009444BC">
        <w:rPr>
          <w:rFonts w:asciiTheme="minorHAnsi" w:eastAsia="Arial Unicode MS" w:hAnsiTheme="minorHAnsi" w:cs="Calibri"/>
          <w:sz w:val="18"/>
          <w:szCs w:val="18"/>
          <w:lang w:eastAsia="fr-FR"/>
        </w:rPr>
        <w:t>účely,</w:t>
      </w:r>
      <w:r w:rsidRPr="009444BC">
        <w:rPr>
          <w:rFonts w:asciiTheme="minorHAnsi" w:eastAsia="Arial Unicode MS" w:hAnsiTheme="minorHAnsi" w:cs="Calibri"/>
          <w:sz w:val="18"/>
          <w:szCs w:val="18"/>
          <w:lang w:eastAsia="fr-FR"/>
        </w:rPr>
        <w:t xml:space="preserve">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4506B5AC" w14:textId="77777777" w:rsidR="009444BC" w:rsidRPr="009444BC" w:rsidRDefault="009444BC" w:rsidP="00281719">
      <w:pPr>
        <w:numPr>
          <w:ilvl w:val="1"/>
          <w:numId w:val="26"/>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2D745317" w14:textId="77777777" w:rsidR="009444BC" w:rsidRPr="009444BC" w:rsidRDefault="009444BC" w:rsidP="00281719">
      <w:pPr>
        <w:numPr>
          <w:ilvl w:val="0"/>
          <w:numId w:val="32"/>
        </w:numPr>
        <w:spacing w:after="240"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užití a nezveřejňování Důvěrných informací, stejně jako zákazu poskytování Důvěrných informací, které by vedlo k narušení soutěžního postavení Poskytující strany nebo SNCF.</w:t>
      </w:r>
    </w:p>
    <w:p w14:paraId="62A45765" w14:textId="77777777" w:rsidR="009444BC" w:rsidRPr="009444BC" w:rsidRDefault="009444BC" w:rsidP="00281719">
      <w:pPr>
        <w:numPr>
          <w:ilvl w:val="0"/>
          <w:numId w:val="32"/>
        </w:numPr>
        <w:spacing w:after="240"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Přijímající strana může zpřístupnit pro účely zpracování Díla Důvěrné informace kterémukoli z jejich profesionálních poradců, konzultantů, pojistitelů a poddodavatelů, pokud jsou vázáni obdobným závazkem o ochraně Důvěrných informací, omezeného 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w:t>
      </w:r>
      <w:proofErr w:type="spellStart"/>
      <w:r w:rsidRPr="009444BC">
        <w:rPr>
          <w:rFonts w:asciiTheme="minorHAnsi" w:eastAsia="Arial Unicode MS" w:hAnsiTheme="minorHAnsi" w:cs="Calibri"/>
          <w:sz w:val="18"/>
          <w:szCs w:val="18"/>
          <w:lang w:eastAsia="fr-FR"/>
        </w:rPr>
        <w:t>ii</w:t>
      </w:r>
      <w:proofErr w:type="spellEnd"/>
      <w:r w:rsidRPr="009444BC">
        <w:rPr>
          <w:rFonts w:asciiTheme="minorHAnsi" w:eastAsia="Arial Unicode MS" w:hAnsiTheme="minorHAnsi" w:cs="Calibri"/>
          <w:sz w:val="18"/>
          <w:szCs w:val="18"/>
          <w:lang w:eastAsia="fr-FR"/>
        </w:rPr>
        <w:t>).</w:t>
      </w:r>
    </w:p>
    <w:p w14:paraId="55B9A6D1" w14:textId="77777777" w:rsidR="009444BC" w:rsidRPr="009444BC" w:rsidRDefault="009444BC" w:rsidP="00281719">
      <w:pPr>
        <w:numPr>
          <w:ilvl w:val="1"/>
          <w:numId w:val="26"/>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4E4173B2" w14:textId="77777777" w:rsidR="009444BC" w:rsidRPr="009444BC" w:rsidRDefault="009444BC" w:rsidP="00281719">
      <w:pPr>
        <w:numPr>
          <w:ilvl w:val="1"/>
          <w:numId w:val="26"/>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Přijímající strana, ani osoby v čl. 2.2, čl. 4.3 bod i) a </w:t>
      </w:r>
      <w:proofErr w:type="spellStart"/>
      <w:r w:rsidRPr="009444BC">
        <w:rPr>
          <w:rFonts w:asciiTheme="minorHAnsi" w:eastAsia="Arial Unicode MS" w:hAnsiTheme="minorHAnsi" w:cs="Calibri"/>
          <w:sz w:val="18"/>
          <w:szCs w:val="18"/>
          <w:lang w:eastAsia="fr-FR"/>
        </w:rPr>
        <w:t>ii</w:t>
      </w:r>
      <w:proofErr w:type="spellEnd"/>
      <w:r w:rsidRPr="009444BC">
        <w:rPr>
          <w:rFonts w:asciiTheme="minorHAnsi" w:eastAsia="Arial Unicode MS" w:hAnsiTheme="minorHAnsi" w:cs="Calibri"/>
          <w:sz w:val="18"/>
          <w:szCs w:val="18"/>
          <w:lang w:eastAsia="fr-FR"/>
        </w:rPr>
        <w:t>)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14:paraId="4000505A" w14:textId="1E49E551" w:rsidR="009444BC" w:rsidRDefault="009444BC" w:rsidP="00281719">
      <w:pPr>
        <w:spacing w:after="240" w:line="264" w:lineRule="auto"/>
        <w:ind w:left="720"/>
        <w:jc w:val="both"/>
        <w:rPr>
          <w:rFonts w:asciiTheme="minorHAnsi" w:eastAsia="Arial Unicode MS" w:hAnsiTheme="minorHAnsi" w:cs="Calibri"/>
          <w:sz w:val="18"/>
          <w:szCs w:val="18"/>
          <w:lang w:eastAsia="fr-FR"/>
        </w:rPr>
      </w:pPr>
    </w:p>
    <w:p w14:paraId="13EF1731" w14:textId="77777777" w:rsidR="00281719" w:rsidRPr="009444BC" w:rsidRDefault="00281719" w:rsidP="00281719">
      <w:pPr>
        <w:spacing w:after="240" w:line="264" w:lineRule="auto"/>
        <w:ind w:left="720"/>
        <w:jc w:val="both"/>
        <w:rPr>
          <w:rFonts w:asciiTheme="minorHAnsi" w:eastAsia="Arial Unicode MS" w:hAnsiTheme="minorHAnsi" w:cs="Calibri"/>
          <w:sz w:val="18"/>
          <w:szCs w:val="18"/>
          <w:lang w:eastAsia="fr-FR"/>
        </w:rPr>
      </w:pPr>
    </w:p>
    <w:p w14:paraId="67175A9E" w14:textId="77777777" w:rsidR="009444BC" w:rsidRPr="009444BC" w:rsidRDefault="009444BC" w:rsidP="00281719">
      <w:pPr>
        <w:numPr>
          <w:ilvl w:val="0"/>
          <w:numId w:val="24"/>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u w:val="single"/>
          <w:lang w:eastAsia="fr-FR"/>
        </w:rPr>
        <w:lastRenderedPageBreak/>
        <w:t>VRÁCENÍ DŮVĚRNÝCH INFORMACÍ</w:t>
      </w:r>
    </w:p>
    <w:p w14:paraId="05FC5C02" w14:textId="77777777" w:rsidR="009444BC" w:rsidRPr="009444BC" w:rsidRDefault="009444BC" w:rsidP="00281719">
      <w:pPr>
        <w:spacing w:before="120" w:after="240" w:line="264" w:lineRule="auto"/>
        <w:ind w:left="709" w:right="11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V případě ukončení smlouvy na zpracování Díla nebo porušení této Smlouvy Přijímající stranou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Poskytující strany způsobem neumožňujícím recyklaci, a dále písemně prohlásí, že veškeré Důvěrné informace Poskytující strany byly zničeny.</w:t>
      </w:r>
    </w:p>
    <w:p w14:paraId="3D626ED3" w14:textId="77777777" w:rsidR="009444BC" w:rsidRPr="009444BC" w:rsidRDefault="009444BC" w:rsidP="00281719">
      <w:pPr>
        <w:numPr>
          <w:ilvl w:val="0"/>
          <w:numId w:val="24"/>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u w:val="single"/>
          <w:lang w:eastAsia="fr-FR"/>
        </w:rPr>
        <w:t>ROZSAH A APLIKACE SMLOUVY</w:t>
      </w:r>
    </w:p>
    <w:p w14:paraId="0442740A" w14:textId="77777777" w:rsidR="009444BC" w:rsidRPr="009444BC" w:rsidRDefault="009444BC" w:rsidP="00281719">
      <w:pPr>
        <w:numPr>
          <w:ilvl w:val="0"/>
          <w:numId w:val="30"/>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046A5FE1" w14:textId="77777777" w:rsidR="009444BC" w:rsidRPr="009444BC" w:rsidRDefault="009444BC" w:rsidP="00281719">
      <w:pPr>
        <w:numPr>
          <w:ilvl w:val="0"/>
          <w:numId w:val="30"/>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Tato Smlouva se nevztahuje na Důvěrnou informaci, která:</w:t>
      </w:r>
    </w:p>
    <w:p w14:paraId="7FECEFB6" w14:textId="77777777" w:rsidR="009444BC" w:rsidRPr="009444BC" w:rsidRDefault="009444BC" w:rsidP="00281719">
      <w:pPr>
        <w:numPr>
          <w:ilvl w:val="0"/>
          <w:numId w:val="31"/>
        </w:numPr>
        <w:spacing w:after="240"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byla v zákonném držení Přijímající strany před jejím prvním obdržením (před, v den nebo po datu této účinnosti této Smlouvy) od Poskytující strany nebo SNCF; nebo</w:t>
      </w:r>
    </w:p>
    <w:p w14:paraId="3FB50311" w14:textId="77777777" w:rsidR="009444BC" w:rsidRPr="009444BC" w:rsidRDefault="009444BC" w:rsidP="00281719">
      <w:pPr>
        <w:numPr>
          <w:ilvl w:val="0"/>
          <w:numId w:val="31"/>
        </w:numPr>
        <w:spacing w:after="240"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1E437706" w14:textId="77777777" w:rsidR="009444BC" w:rsidRPr="009444BC" w:rsidRDefault="009444BC" w:rsidP="00281719">
      <w:pPr>
        <w:numPr>
          <w:ilvl w:val="0"/>
          <w:numId w:val="31"/>
        </w:numPr>
        <w:spacing w:after="240"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je nebo se stane (bez přičinění nebo neplnění ze strany Přijímající strany) veřejně dostupnou informací, jak dokládá tištěná publikace nebo jiný doklad; nebo</w:t>
      </w:r>
    </w:p>
    <w:p w14:paraId="1D39DE79" w14:textId="77777777" w:rsidR="009444BC" w:rsidRPr="009444BC" w:rsidRDefault="009444BC" w:rsidP="00281719">
      <w:pPr>
        <w:numPr>
          <w:ilvl w:val="0"/>
          <w:numId w:val="31"/>
        </w:numPr>
        <w:spacing w:after="240"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501891C3" w14:textId="77777777" w:rsidR="009444BC" w:rsidRPr="009444BC" w:rsidRDefault="009444BC" w:rsidP="00281719">
      <w:pPr>
        <w:numPr>
          <w:ilvl w:val="0"/>
          <w:numId w:val="30"/>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Poskytující strana uvádí, že Přijímající strana s ohledem na svoji odbornost je povinna Důvěrné informace řádně posoudit a Poskytující stranu upozornit na kteroukoli jejich část, která může způsobit prodlení, dodatečné náklady nebo škodu v rámci Projektu či zpracování Díla.</w:t>
      </w:r>
    </w:p>
    <w:p w14:paraId="599CBC75" w14:textId="77777777" w:rsidR="009444BC" w:rsidRPr="009444BC" w:rsidRDefault="009444BC" w:rsidP="00281719">
      <w:pPr>
        <w:numPr>
          <w:ilvl w:val="0"/>
          <w:numId w:val="30"/>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Tato Smlouva nezakládá partnerství, společný podnik nebo jiné takové ujednání. Tato Smlouva je uzavřena pouze za účelem ochrany Důvěrných informací. </w:t>
      </w:r>
    </w:p>
    <w:p w14:paraId="6CF6AD71" w14:textId="77777777" w:rsidR="009444BC" w:rsidRPr="009444BC" w:rsidRDefault="009444BC" w:rsidP="00281719">
      <w:pPr>
        <w:numPr>
          <w:ilvl w:val="0"/>
          <w:numId w:val="24"/>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u w:val="single"/>
          <w:lang w:eastAsia="fr-FR"/>
        </w:rPr>
        <w:t>DOBA TRVÁNÍ</w:t>
      </w:r>
    </w:p>
    <w:p w14:paraId="4E68B931" w14:textId="77777777" w:rsidR="009444BC" w:rsidRPr="009444BC" w:rsidRDefault="009444BC" w:rsidP="00281719">
      <w:pPr>
        <w:spacing w:after="240" w:line="264" w:lineRule="auto"/>
        <w:ind w:left="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19E0C7E6" w14:textId="77777777" w:rsidR="009444BC" w:rsidRPr="009444BC" w:rsidRDefault="009444BC" w:rsidP="00281719">
      <w:pPr>
        <w:numPr>
          <w:ilvl w:val="0"/>
          <w:numId w:val="24"/>
        </w:numPr>
        <w:spacing w:after="240" w:line="264" w:lineRule="auto"/>
        <w:ind w:hanging="720"/>
        <w:jc w:val="both"/>
        <w:rPr>
          <w:rFonts w:asciiTheme="minorHAnsi" w:eastAsia="Arial Unicode MS" w:hAnsiTheme="minorHAnsi" w:cs="Calibri"/>
          <w:b/>
          <w:sz w:val="18"/>
          <w:szCs w:val="18"/>
          <w:lang w:eastAsia="fr-FR"/>
        </w:rPr>
      </w:pPr>
      <w:r w:rsidRPr="009444BC">
        <w:rPr>
          <w:rFonts w:asciiTheme="minorHAnsi" w:eastAsia="Arial Unicode MS" w:hAnsiTheme="minorHAnsi" w:cs="Calibri"/>
          <w:b/>
          <w:sz w:val="18"/>
          <w:szCs w:val="18"/>
          <w:u w:val="single"/>
          <w:lang w:eastAsia="fr-FR"/>
        </w:rPr>
        <w:t xml:space="preserve">NÁHRADA ŠKODY </w:t>
      </w:r>
    </w:p>
    <w:p w14:paraId="5F617A00" w14:textId="77777777" w:rsidR="009444BC" w:rsidRPr="009444BC" w:rsidRDefault="009444BC" w:rsidP="00281719">
      <w:pPr>
        <w:numPr>
          <w:ilvl w:val="1"/>
          <w:numId w:val="27"/>
        </w:numPr>
        <w:spacing w:after="240" w:line="264" w:lineRule="auto"/>
        <w:ind w:left="709" w:hanging="70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w:t>
      </w:r>
      <w:r w:rsidRPr="009444BC">
        <w:rPr>
          <w:rFonts w:asciiTheme="minorHAnsi" w:eastAsia="Arial Unicode MS" w:hAnsiTheme="minorHAnsi" w:cs="Calibri"/>
          <w:sz w:val="18"/>
          <w:szCs w:val="18"/>
          <w:lang w:eastAsia="fr-FR"/>
        </w:rPr>
        <w:lastRenderedPageBreak/>
        <w:t xml:space="preserve">škodu a újmu, za kterou může být vymáhána finanční náhrada škody, avšak s ohledem na povahu Důvěrných informací nejsou v takovém případě dotčena ani jiná práva Poskytující strany nebo SNCF. </w:t>
      </w:r>
    </w:p>
    <w:p w14:paraId="39923BB9" w14:textId="77777777" w:rsidR="009444BC" w:rsidRPr="009444BC" w:rsidRDefault="009444BC" w:rsidP="00281719">
      <w:pPr>
        <w:spacing w:line="264" w:lineRule="auto"/>
        <w:ind w:left="709"/>
        <w:contextualSpacing/>
        <w:jc w:val="both"/>
        <w:rPr>
          <w:rFonts w:asciiTheme="minorHAnsi" w:eastAsia="Arial Unicode MS" w:hAnsiTheme="minorHAnsi" w:cs="Calibri"/>
          <w:sz w:val="18"/>
          <w:szCs w:val="18"/>
          <w:lang w:eastAsia="fr-FR"/>
        </w:rPr>
      </w:pPr>
    </w:p>
    <w:p w14:paraId="3A0A0D5C" w14:textId="77777777" w:rsidR="009444BC" w:rsidRPr="009444BC" w:rsidRDefault="009444BC" w:rsidP="00281719">
      <w:pPr>
        <w:numPr>
          <w:ilvl w:val="1"/>
          <w:numId w:val="27"/>
        </w:numPr>
        <w:spacing w:after="240" w:line="264" w:lineRule="auto"/>
        <w:ind w:left="709" w:hanging="70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2EAF6481" w14:textId="77777777" w:rsidR="009444BC" w:rsidRPr="009444BC" w:rsidRDefault="009444BC" w:rsidP="00281719">
      <w:pPr>
        <w:spacing w:line="264" w:lineRule="auto"/>
        <w:ind w:left="709"/>
        <w:contextualSpacing/>
        <w:jc w:val="both"/>
        <w:rPr>
          <w:rFonts w:asciiTheme="minorHAnsi" w:eastAsia="Arial Unicode MS" w:hAnsiTheme="minorHAnsi" w:cs="Calibri"/>
          <w:sz w:val="18"/>
          <w:szCs w:val="18"/>
          <w:lang w:eastAsia="fr-FR"/>
        </w:rPr>
      </w:pPr>
    </w:p>
    <w:p w14:paraId="19AF79CA" w14:textId="77777777" w:rsidR="009444BC" w:rsidRPr="009444BC" w:rsidRDefault="009444BC" w:rsidP="00281719">
      <w:pPr>
        <w:numPr>
          <w:ilvl w:val="1"/>
          <w:numId w:val="27"/>
        </w:numPr>
        <w:spacing w:after="240" w:line="264" w:lineRule="auto"/>
        <w:ind w:left="709" w:hanging="70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Poskytující strana má právo uplatnit své pohledávky před soudem včetně institutu předběžného opatření a dalších speciálních procesních prostředků obrany.</w:t>
      </w:r>
    </w:p>
    <w:p w14:paraId="7BDFF473" w14:textId="77777777" w:rsidR="009444BC" w:rsidRPr="009444BC" w:rsidRDefault="009444BC" w:rsidP="00281719">
      <w:pPr>
        <w:spacing w:line="264" w:lineRule="auto"/>
        <w:ind w:left="709"/>
        <w:contextualSpacing/>
        <w:jc w:val="both"/>
        <w:rPr>
          <w:rFonts w:asciiTheme="minorHAnsi" w:eastAsia="Arial Unicode MS" w:hAnsiTheme="minorHAnsi" w:cs="Calibri"/>
          <w:sz w:val="18"/>
          <w:szCs w:val="18"/>
          <w:lang w:eastAsia="fr-FR"/>
        </w:rPr>
      </w:pPr>
    </w:p>
    <w:p w14:paraId="59B1D736" w14:textId="77777777" w:rsidR="009444BC" w:rsidRPr="009444BC" w:rsidRDefault="009444BC" w:rsidP="00281719">
      <w:pPr>
        <w:numPr>
          <w:ilvl w:val="1"/>
          <w:numId w:val="27"/>
        </w:numPr>
        <w:spacing w:after="240" w:line="264" w:lineRule="auto"/>
        <w:ind w:left="709" w:hanging="70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oznámí Poskytující straně jakékoliv neoprávněné užití nebo zveřejnění Důvěrných informací jakýmikoli prostředky, a to neprodleně po zjištění takovéto skutečnosti. Přijímající strana bude v takovémto případě spolupracovat se Poskytující stranou, aby jí pomohla odstranit jakékoli dopady zneužití Důvěrných informací a zároveň zabránit jakémukoli dalšímu neoprávněnému užití Důvěrných informací.</w:t>
      </w:r>
    </w:p>
    <w:p w14:paraId="169A2124" w14:textId="77777777" w:rsidR="009444BC" w:rsidRPr="009444BC" w:rsidRDefault="009444BC" w:rsidP="00281719">
      <w:pPr>
        <w:spacing w:after="240" w:line="264" w:lineRule="auto"/>
        <w:ind w:left="709"/>
        <w:contextualSpacing/>
        <w:jc w:val="both"/>
        <w:rPr>
          <w:rFonts w:asciiTheme="minorHAnsi" w:eastAsia="Arial Unicode MS" w:hAnsiTheme="minorHAnsi" w:cs="Calibri"/>
          <w:sz w:val="18"/>
          <w:szCs w:val="18"/>
          <w:lang w:eastAsia="fr-FR"/>
        </w:rPr>
      </w:pPr>
    </w:p>
    <w:p w14:paraId="31F6127C" w14:textId="0A13B04C" w:rsidR="009444BC" w:rsidRPr="009444BC" w:rsidRDefault="009444BC" w:rsidP="00281719">
      <w:pPr>
        <w:numPr>
          <w:ilvl w:val="1"/>
          <w:numId w:val="27"/>
        </w:numPr>
        <w:spacing w:after="240"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p>
    <w:p w14:paraId="482FDF8F" w14:textId="77777777" w:rsidR="009444BC" w:rsidRPr="009444BC" w:rsidRDefault="009444BC" w:rsidP="00281719">
      <w:pPr>
        <w:numPr>
          <w:ilvl w:val="0"/>
          <w:numId w:val="28"/>
        </w:numPr>
        <w:spacing w:after="240" w:line="264" w:lineRule="auto"/>
        <w:ind w:hanging="720"/>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u w:val="single"/>
          <w:lang w:eastAsia="fr-FR"/>
        </w:rPr>
        <w:t>SPOLEČNÁ USTANOVENÍ</w:t>
      </w:r>
    </w:p>
    <w:p w14:paraId="6FA059D9" w14:textId="77777777" w:rsidR="009444BC" w:rsidRPr="009444BC" w:rsidRDefault="009444BC" w:rsidP="00281719">
      <w:pPr>
        <w:spacing w:line="264" w:lineRule="auto"/>
        <w:ind w:left="720"/>
        <w:jc w:val="both"/>
        <w:rPr>
          <w:rFonts w:asciiTheme="minorHAnsi" w:eastAsia="Arial Unicode MS" w:hAnsiTheme="minorHAnsi" w:cs="Calibri"/>
          <w:sz w:val="18"/>
          <w:szCs w:val="18"/>
          <w:lang w:eastAsia="fr-FR"/>
        </w:rPr>
      </w:pPr>
    </w:p>
    <w:p w14:paraId="75A3BF0F" w14:textId="77777777" w:rsidR="009444BC" w:rsidRPr="009444BC" w:rsidRDefault="009444BC" w:rsidP="00281719">
      <w:pPr>
        <w:numPr>
          <w:ilvl w:val="1"/>
          <w:numId w:val="29"/>
        </w:numPr>
        <w:spacing w:after="120" w:line="264" w:lineRule="auto"/>
        <w:ind w:hanging="720"/>
        <w:jc w:val="both"/>
        <w:rPr>
          <w:rFonts w:asciiTheme="minorHAnsi" w:eastAsia="Arial Unicode MS" w:hAnsiTheme="minorHAnsi" w:cs="Calibri"/>
          <w:b/>
          <w:sz w:val="18"/>
          <w:szCs w:val="18"/>
          <w:lang w:eastAsia="fr-FR"/>
        </w:rPr>
      </w:pPr>
      <w:r w:rsidRPr="009444BC">
        <w:rPr>
          <w:rFonts w:asciiTheme="minorHAnsi" w:eastAsia="Arial Unicode MS" w:hAnsiTheme="minorHAnsi" w:cs="Calibri"/>
          <w:b/>
          <w:sz w:val="18"/>
          <w:szCs w:val="18"/>
          <w:lang w:eastAsia="fr-FR"/>
        </w:rPr>
        <w:t>LICENČNÍ USTANOVENÍ</w:t>
      </w:r>
    </w:p>
    <w:p w14:paraId="25E58B93" w14:textId="77777777" w:rsidR="009444BC" w:rsidRPr="009444BC" w:rsidRDefault="009444BC" w:rsidP="00281719">
      <w:pPr>
        <w:spacing w:before="120" w:line="264" w:lineRule="auto"/>
        <w:ind w:left="709" w:right="11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72285A3F" w14:textId="77777777" w:rsidR="009444BC" w:rsidRPr="009444BC" w:rsidRDefault="009444BC" w:rsidP="00281719">
      <w:pPr>
        <w:spacing w:before="120" w:line="264" w:lineRule="auto"/>
        <w:ind w:left="709" w:right="119"/>
        <w:contextualSpacing/>
        <w:jc w:val="both"/>
        <w:rPr>
          <w:rFonts w:asciiTheme="minorHAnsi" w:eastAsia="Arial Unicode MS" w:hAnsiTheme="minorHAnsi" w:cs="Calibri"/>
          <w:sz w:val="18"/>
          <w:szCs w:val="18"/>
          <w:lang w:eastAsia="fr-FR"/>
        </w:rPr>
      </w:pPr>
    </w:p>
    <w:p w14:paraId="111B068B" w14:textId="77777777" w:rsidR="009444BC" w:rsidRPr="009444BC" w:rsidRDefault="009444BC" w:rsidP="00281719">
      <w:pPr>
        <w:numPr>
          <w:ilvl w:val="1"/>
          <w:numId w:val="29"/>
        </w:numPr>
        <w:spacing w:before="120" w:after="120" w:line="264" w:lineRule="auto"/>
        <w:ind w:right="119" w:hanging="720"/>
        <w:jc w:val="both"/>
        <w:rPr>
          <w:rFonts w:asciiTheme="minorHAnsi" w:eastAsia="Arial Unicode MS" w:hAnsiTheme="minorHAnsi" w:cs="Calibri"/>
          <w:b/>
          <w:sz w:val="18"/>
          <w:szCs w:val="18"/>
          <w:lang w:eastAsia="fr-FR"/>
        </w:rPr>
      </w:pPr>
      <w:r w:rsidRPr="009444BC">
        <w:rPr>
          <w:rFonts w:asciiTheme="minorHAnsi" w:eastAsia="Arial Unicode MS" w:hAnsiTheme="minorHAnsi" w:cs="Calibri"/>
          <w:b/>
          <w:sz w:val="18"/>
          <w:szCs w:val="18"/>
          <w:lang w:eastAsia="fr-FR"/>
        </w:rPr>
        <w:t>VZDÁNÍ SE PRÁV</w:t>
      </w:r>
    </w:p>
    <w:p w14:paraId="54D6CC73" w14:textId="77777777" w:rsidR="009444BC" w:rsidRPr="009444BC" w:rsidRDefault="009444BC" w:rsidP="00281719">
      <w:pPr>
        <w:spacing w:before="120" w:line="264" w:lineRule="auto"/>
        <w:ind w:left="709" w:right="11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4F6E3C55" w14:textId="77777777" w:rsidR="009444BC" w:rsidRPr="009444BC" w:rsidRDefault="009444BC" w:rsidP="00281719">
      <w:pPr>
        <w:spacing w:before="120" w:line="264" w:lineRule="auto"/>
        <w:ind w:left="720" w:right="119"/>
        <w:contextualSpacing/>
        <w:jc w:val="both"/>
        <w:rPr>
          <w:rFonts w:asciiTheme="minorHAnsi" w:eastAsia="Arial Unicode MS" w:hAnsiTheme="minorHAnsi" w:cs="Calibri"/>
          <w:sz w:val="18"/>
          <w:szCs w:val="18"/>
          <w:lang w:eastAsia="fr-FR"/>
        </w:rPr>
      </w:pPr>
    </w:p>
    <w:p w14:paraId="530D5993" w14:textId="77777777" w:rsidR="009444BC" w:rsidRPr="009444BC" w:rsidRDefault="009444BC" w:rsidP="00281719">
      <w:pPr>
        <w:numPr>
          <w:ilvl w:val="1"/>
          <w:numId w:val="29"/>
        </w:numPr>
        <w:spacing w:before="120" w:after="120" w:line="264" w:lineRule="auto"/>
        <w:ind w:right="119" w:hanging="720"/>
        <w:jc w:val="both"/>
        <w:rPr>
          <w:rFonts w:asciiTheme="minorHAnsi" w:eastAsia="Arial Unicode MS" w:hAnsiTheme="minorHAnsi" w:cs="Calibri"/>
          <w:b/>
          <w:sz w:val="18"/>
          <w:szCs w:val="18"/>
          <w:lang w:eastAsia="fr-FR"/>
        </w:rPr>
      </w:pPr>
      <w:r w:rsidRPr="009444BC">
        <w:rPr>
          <w:rFonts w:asciiTheme="minorHAnsi" w:eastAsia="Arial Unicode MS" w:hAnsiTheme="minorHAnsi" w:cs="Calibri"/>
          <w:b/>
          <w:sz w:val="18"/>
          <w:szCs w:val="18"/>
          <w:lang w:eastAsia="fr-FR"/>
        </w:rPr>
        <w:t>DODATKY</w:t>
      </w:r>
    </w:p>
    <w:p w14:paraId="42324E4B" w14:textId="77777777" w:rsidR="009444BC" w:rsidRPr="009444BC" w:rsidRDefault="009444BC" w:rsidP="00281719">
      <w:pPr>
        <w:spacing w:before="120" w:line="264" w:lineRule="auto"/>
        <w:ind w:left="720" w:right="119"/>
        <w:contextualSpacing/>
        <w:jc w:val="both"/>
        <w:rPr>
          <w:rFonts w:asciiTheme="minorHAnsi" w:eastAsia="MS Mincho" w:hAnsiTheme="minorHAnsi" w:cs="Calibri"/>
          <w:color w:val="777777"/>
          <w:sz w:val="18"/>
          <w:szCs w:val="18"/>
        </w:rPr>
      </w:pPr>
      <w:r w:rsidRPr="009444BC">
        <w:rPr>
          <w:rFonts w:asciiTheme="minorHAnsi" w:eastAsia="Arial Unicode MS" w:hAnsiTheme="minorHAnsi" w:cs="Calibri"/>
          <w:sz w:val="18"/>
          <w:szCs w:val="18"/>
          <w:lang w:eastAsia="fr-FR"/>
        </w:rPr>
        <w:t>Tuto Smlouvou lze změnit pouze písemným dodatkem podepsaným Přijímající stranou a Poskytující stranou.</w:t>
      </w:r>
    </w:p>
    <w:p w14:paraId="1EF270AF" w14:textId="77777777" w:rsidR="009444BC" w:rsidRPr="009444BC" w:rsidRDefault="009444BC" w:rsidP="00281719">
      <w:pPr>
        <w:spacing w:line="264" w:lineRule="auto"/>
        <w:ind w:left="720"/>
        <w:jc w:val="both"/>
        <w:rPr>
          <w:rFonts w:asciiTheme="minorHAnsi" w:eastAsia="Arial Unicode MS" w:hAnsiTheme="minorHAnsi" w:cs="Calibri"/>
          <w:sz w:val="18"/>
          <w:szCs w:val="18"/>
          <w:lang w:eastAsia="fr-FR"/>
        </w:rPr>
      </w:pPr>
    </w:p>
    <w:p w14:paraId="55D9B075" w14:textId="77777777" w:rsidR="009444BC" w:rsidRPr="009444BC" w:rsidRDefault="009444BC" w:rsidP="00281719">
      <w:pPr>
        <w:numPr>
          <w:ilvl w:val="1"/>
          <w:numId w:val="29"/>
        </w:numPr>
        <w:spacing w:after="12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lang w:eastAsia="fr-FR"/>
        </w:rPr>
        <w:t>ROZHODNÉ PRÁVO A JURISDIKCE</w:t>
      </w:r>
    </w:p>
    <w:p w14:paraId="1B534BE7" w14:textId="77777777" w:rsidR="009444BC" w:rsidRPr="009444BC" w:rsidRDefault="009444BC" w:rsidP="00281719">
      <w:pPr>
        <w:spacing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ab/>
        <w:t>Tato Smlouva se řídí a vykládá v souladu se zákony České republiky.</w:t>
      </w:r>
    </w:p>
    <w:p w14:paraId="659396C3" w14:textId="77777777" w:rsidR="009444BC" w:rsidRPr="009444BC" w:rsidRDefault="009444BC" w:rsidP="00281719">
      <w:pPr>
        <w:spacing w:before="120" w:line="264" w:lineRule="auto"/>
        <w:ind w:left="720" w:right="11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Jakýkoli spor, který nebude smírně urovnán ve lhůtě třiceti (30) dnů ode dne oznámení sporu, bude poté předložen příslušným soudům podle sídla Poskytující strany.</w:t>
      </w:r>
    </w:p>
    <w:p w14:paraId="6A0B995E" w14:textId="21A4C157" w:rsidR="009444BC" w:rsidRDefault="009444BC" w:rsidP="00281719">
      <w:pPr>
        <w:spacing w:line="264" w:lineRule="auto"/>
        <w:ind w:left="720"/>
        <w:jc w:val="both"/>
        <w:rPr>
          <w:rFonts w:asciiTheme="minorHAnsi" w:eastAsia="Arial Unicode MS" w:hAnsiTheme="minorHAnsi" w:cs="Calibri"/>
          <w:sz w:val="18"/>
          <w:szCs w:val="18"/>
          <w:lang w:eastAsia="fr-FR"/>
        </w:rPr>
      </w:pPr>
    </w:p>
    <w:p w14:paraId="4899EEFC" w14:textId="2409261F" w:rsidR="00281719" w:rsidRDefault="00281719" w:rsidP="00281719">
      <w:pPr>
        <w:spacing w:line="264" w:lineRule="auto"/>
        <w:ind w:left="720"/>
        <w:jc w:val="both"/>
        <w:rPr>
          <w:rFonts w:asciiTheme="minorHAnsi" w:eastAsia="Arial Unicode MS" w:hAnsiTheme="minorHAnsi" w:cs="Calibri"/>
          <w:sz w:val="18"/>
          <w:szCs w:val="18"/>
          <w:lang w:eastAsia="fr-FR"/>
        </w:rPr>
      </w:pPr>
    </w:p>
    <w:p w14:paraId="0E082EE8" w14:textId="77777777" w:rsidR="00281719" w:rsidRDefault="00281719" w:rsidP="00281719">
      <w:pPr>
        <w:spacing w:line="264" w:lineRule="auto"/>
        <w:ind w:left="720"/>
        <w:jc w:val="both"/>
        <w:rPr>
          <w:rFonts w:asciiTheme="minorHAnsi" w:eastAsia="Arial Unicode MS" w:hAnsiTheme="minorHAnsi" w:cs="Calibri"/>
          <w:sz w:val="18"/>
          <w:szCs w:val="18"/>
          <w:lang w:eastAsia="fr-FR"/>
        </w:rPr>
      </w:pPr>
    </w:p>
    <w:p w14:paraId="64AC62AF" w14:textId="77777777" w:rsidR="00281719" w:rsidRPr="009444BC" w:rsidRDefault="00281719" w:rsidP="00281719">
      <w:pPr>
        <w:spacing w:line="264" w:lineRule="auto"/>
        <w:ind w:left="720"/>
        <w:jc w:val="both"/>
        <w:rPr>
          <w:rFonts w:asciiTheme="minorHAnsi" w:eastAsia="Arial Unicode MS" w:hAnsiTheme="minorHAnsi" w:cs="Calibri"/>
          <w:sz w:val="18"/>
          <w:szCs w:val="18"/>
          <w:lang w:eastAsia="fr-FR"/>
        </w:rPr>
      </w:pPr>
    </w:p>
    <w:p w14:paraId="5A07A5E1" w14:textId="77777777" w:rsidR="009444BC" w:rsidRPr="009444BC" w:rsidRDefault="009444BC" w:rsidP="00281719">
      <w:pPr>
        <w:numPr>
          <w:ilvl w:val="1"/>
          <w:numId w:val="29"/>
        </w:numPr>
        <w:spacing w:after="12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lang w:eastAsia="fr-FR"/>
        </w:rPr>
        <w:lastRenderedPageBreak/>
        <w:t>PLATNOST A ÚČINNOST</w:t>
      </w:r>
    </w:p>
    <w:p w14:paraId="727396CE" w14:textId="77777777" w:rsidR="009444BC" w:rsidRPr="009444BC" w:rsidRDefault="009444BC" w:rsidP="00281719">
      <w:pPr>
        <w:spacing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ab/>
        <w:t>Tato Smlouva nabývá platnosti a účinnosti dnem podpisu Smlouvy poslední ze smluvních stran, dobrovolné uveřejnění v registru smluv ve smyslu zákona č. 340/2015 Sb., o zvláštních podmínkách účinnosti některých smluv, uveřejňování těchto smluv a o registru smluv (zákon o registru smluv), ve znění pozdějších předpisů, které zajistí Poskytující strana, nemá na účinnost Smlouvy vliv.</w:t>
      </w:r>
    </w:p>
    <w:p w14:paraId="576D5685" w14:textId="77777777" w:rsidR="009444BC" w:rsidRPr="009444BC" w:rsidRDefault="009444BC" w:rsidP="00281719">
      <w:pPr>
        <w:tabs>
          <w:tab w:val="left" w:pos="4608"/>
        </w:tabs>
        <w:spacing w:line="264" w:lineRule="auto"/>
        <w:jc w:val="both"/>
        <w:rPr>
          <w:rFonts w:asciiTheme="minorHAnsi" w:eastAsia="Arial Unicode MS" w:hAnsiTheme="minorHAnsi" w:cs="Calibri"/>
          <w:sz w:val="18"/>
          <w:szCs w:val="18"/>
          <w:lang w:eastAsia="fr-FR"/>
        </w:rPr>
      </w:pPr>
    </w:p>
    <w:tbl>
      <w:tblPr>
        <w:tblW w:w="9288" w:type="dxa"/>
        <w:tblLayout w:type="fixed"/>
        <w:tblLook w:val="0000" w:firstRow="0" w:lastRow="0" w:firstColumn="0" w:lastColumn="0" w:noHBand="0" w:noVBand="0"/>
      </w:tblPr>
      <w:tblGrid>
        <w:gridCol w:w="4644"/>
        <w:gridCol w:w="4644"/>
      </w:tblGrid>
      <w:tr w:rsidR="009444BC" w:rsidRPr="009444BC" w14:paraId="044E9B29" w14:textId="77777777" w:rsidTr="003F1C10">
        <w:trPr>
          <w:trHeight w:val="405"/>
        </w:trPr>
        <w:tc>
          <w:tcPr>
            <w:tcW w:w="4644" w:type="dxa"/>
          </w:tcPr>
          <w:p w14:paraId="189D058F" w14:textId="77777777" w:rsidR="009444BC" w:rsidRPr="009444BC" w:rsidRDefault="009444BC" w:rsidP="00281719">
            <w:pPr>
              <w:spacing w:line="264" w:lineRule="auto"/>
              <w:jc w:val="both"/>
              <w:rPr>
                <w:rFonts w:asciiTheme="minorHAnsi" w:eastAsia="Arial Unicode MS" w:hAnsiTheme="minorHAnsi" w:cs="Calibri"/>
                <w:bCs/>
                <w:sz w:val="18"/>
                <w:szCs w:val="18"/>
                <w:u w:val="single"/>
                <w:lang w:eastAsia="fr-FR"/>
              </w:rPr>
            </w:pPr>
            <w:r w:rsidRPr="009444BC">
              <w:rPr>
                <w:rFonts w:asciiTheme="minorHAnsi" w:eastAsia="Arial Unicode MS" w:hAnsiTheme="minorHAnsi" w:cs="Calibri"/>
                <w:sz w:val="18"/>
                <w:szCs w:val="18"/>
                <w:lang w:eastAsia="fr-FR"/>
              </w:rPr>
              <w:t xml:space="preserve">Podepsáno za </w:t>
            </w:r>
            <w:r w:rsidRPr="009444BC">
              <w:rPr>
                <w:rFonts w:asciiTheme="minorHAnsi" w:eastAsia="Arial Unicode MS" w:hAnsiTheme="minorHAnsi" w:cs="Calibri"/>
                <w:bCs/>
                <w:sz w:val="18"/>
                <w:szCs w:val="18"/>
                <w:lang w:eastAsia="fr-FR"/>
              </w:rPr>
              <w:t xml:space="preserve">Přijímající stranu </w:t>
            </w:r>
          </w:p>
        </w:tc>
        <w:tc>
          <w:tcPr>
            <w:tcW w:w="4644" w:type="dxa"/>
          </w:tcPr>
          <w:p w14:paraId="5AEAFF3D" w14:textId="77777777" w:rsidR="009444BC" w:rsidRPr="009444BC" w:rsidRDefault="009444BC" w:rsidP="00281719">
            <w:pPr>
              <w:spacing w:after="240" w:line="264" w:lineRule="auto"/>
              <w:rPr>
                <w:rFonts w:asciiTheme="minorHAnsi" w:eastAsia="Verdana" w:hAnsiTheme="minorHAnsi" w:cs="Calibri"/>
                <w:sz w:val="18"/>
                <w:szCs w:val="18"/>
              </w:rPr>
            </w:pPr>
            <w:r w:rsidRPr="009444BC">
              <w:rPr>
                <w:rFonts w:asciiTheme="minorHAnsi" w:eastAsia="Arial Unicode MS" w:hAnsiTheme="minorHAnsi" w:cs="Calibri"/>
                <w:sz w:val="18"/>
                <w:szCs w:val="18"/>
                <w:lang w:eastAsia="fr-FR"/>
              </w:rPr>
              <w:t xml:space="preserve">Podepsáno za </w:t>
            </w:r>
            <w:r w:rsidRPr="009444BC">
              <w:rPr>
                <w:rFonts w:asciiTheme="minorHAnsi" w:eastAsia="Arial Unicode MS" w:hAnsiTheme="minorHAnsi" w:cs="Calibri"/>
                <w:bCs/>
                <w:sz w:val="18"/>
                <w:szCs w:val="18"/>
                <w:lang w:eastAsia="fr-FR"/>
              </w:rPr>
              <w:t xml:space="preserve">Poskytující stranu </w:t>
            </w:r>
          </w:p>
        </w:tc>
      </w:tr>
      <w:tr w:rsidR="009444BC" w:rsidRPr="009444BC" w14:paraId="519CDDBB" w14:textId="77777777" w:rsidTr="003F1C10">
        <w:trPr>
          <w:trHeight w:val="1164"/>
        </w:trPr>
        <w:tc>
          <w:tcPr>
            <w:tcW w:w="4644" w:type="dxa"/>
          </w:tcPr>
          <w:p w14:paraId="56A318C2" w14:textId="66ADF184" w:rsidR="009444BC" w:rsidRDefault="009444BC" w:rsidP="00281719">
            <w:pPr>
              <w:spacing w:line="264" w:lineRule="auto"/>
              <w:jc w:val="both"/>
              <w:rPr>
                <w:rFonts w:asciiTheme="minorHAnsi" w:eastAsia="Arial Unicode MS" w:hAnsiTheme="minorHAnsi" w:cs="Calibri"/>
                <w:sz w:val="18"/>
                <w:szCs w:val="18"/>
                <w:lang w:eastAsia="fr-FR"/>
              </w:rPr>
            </w:pPr>
          </w:p>
          <w:p w14:paraId="3A17553B" w14:textId="19184DD1" w:rsidR="00A077D0" w:rsidRDefault="00A077D0" w:rsidP="00281719">
            <w:pPr>
              <w:spacing w:line="264" w:lineRule="auto"/>
              <w:jc w:val="both"/>
              <w:rPr>
                <w:rFonts w:asciiTheme="minorHAnsi" w:eastAsia="Arial Unicode MS" w:hAnsiTheme="minorHAnsi" w:cs="Calibri"/>
                <w:sz w:val="18"/>
                <w:szCs w:val="18"/>
                <w:lang w:eastAsia="fr-FR"/>
              </w:rPr>
            </w:pPr>
          </w:p>
          <w:p w14:paraId="546E0332" w14:textId="7896D85F" w:rsidR="00A077D0" w:rsidRDefault="00A077D0" w:rsidP="00281719">
            <w:pPr>
              <w:spacing w:line="264" w:lineRule="auto"/>
              <w:jc w:val="both"/>
              <w:rPr>
                <w:rFonts w:asciiTheme="minorHAnsi" w:eastAsia="Arial Unicode MS" w:hAnsiTheme="minorHAnsi" w:cs="Calibri"/>
                <w:sz w:val="18"/>
                <w:szCs w:val="18"/>
                <w:lang w:eastAsia="fr-FR"/>
              </w:rPr>
            </w:pPr>
          </w:p>
          <w:p w14:paraId="589FEA58" w14:textId="77777777" w:rsidR="00A077D0" w:rsidRPr="009444BC" w:rsidRDefault="00A077D0" w:rsidP="00281719">
            <w:pPr>
              <w:spacing w:line="264" w:lineRule="auto"/>
              <w:jc w:val="both"/>
              <w:rPr>
                <w:rFonts w:asciiTheme="minorHAnsi" w:eastAsia="Arial Unicode MS" w:hAnsiTheme="minorHAnsi" w:cs="Calibri"/>
                <w:sz w:val="18"/>
                <w:szCs w:val="18"/>
                <w:lang w:eastAsia="fr-FR"/>
              </w:rPr>
            </w:pPr>
          </w:p>
          <w:p w14:paraId="49F9B267" w14:textId="77777777" w:rsidR="009444BC" w:rsidRPr="009444BC" w:rsidRDefault="009444BC" w:rsidP="00281719">
            <w:pPr>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Podpis: ………………………………</w:t>
            </w:r>
            <w:proofErr w:type="gramStart"/>
            <w:r w:rsidRPr="009444BC">
              <w:rPr>
                <w:rFonts w:asciiTheme="minorHAnsi" w:eastAsia="Arial Unicode MS" w:hAnsiTheme="minorHAnsi" w:cs="Calibri"/>
                <w:sz w:val="18"/>
                <w:szCs w:val="18"/>
                <w:lang w:eastAsia="fr-FR"/>
              </w:rPr>
              <w:t>…….</w:t>
            </w:r>
            <w:proofErr w:type="gramEnd"/>
            <w:r w:rsidRPr="009444BC">
              <w:rPr>
                <w:rFonts w:asciiTheme="minorHAnsi" w:eastAsia="Arial Unicode MS" w:hAnsiTheme="minorHAnsi" w:cs="Calibri"/>
                <w:sz w:val="18"/>
                <w:szCs w:val="18"/>
                <w:lang w:eastAsia="fr-FR"/>
              </w:rPr>
              <w:t>.</w:t>
            </w:r>
          </w:p>
          <w:p w14:paraId="624B20EA" w14:textId="77777777" w:rsidR="009444BC" w:rsidRPr="009444BC" w:rsidRDefault="009444BC" w:rsidP="00281719">
            <w:pPr>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Jméno: ………………………………………</w:t>
            </w:r>
          </w:p>
          <w:p w14:paraId="1EFE3533" w14:textId="77777777" w:rsidR="009444BC" w:rsidRPr="009444BC" w:rsidRDefault="009444BC" w:rsidP="00281719">
            <w:pPr>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Pozice: ………………………………………</w:t>
            </w:r>
          </w:p>
        </w:tc>
        <w:tc>
          <w:tcPr>
            <w:tcW w:w="4644" w:type="dxa"/>
          </w:tcPr>
          <w:p w14:paraId="194BB27B" w14:textId="48EFB4FD" w:rsidR="009444BC" w:rsidRDefault="009444BC" w:rsidP="00281719">
            <w:pPr>
              <w:spacing w:line="264" w:lineRule="auto"/>
              <w:jc w:val="both"/>
              <w:rPr>
                <w:rFonts w:asciiTheme="minorHAnsi" w:eastAsia="Arial Unicode MS" w:hAnsiTheme="minorHAnsi" w:cs="Calibri"/>
                <w:sz w:val="18"/>
                <w:szCs w:val="18"/>
                <w:lang w:eastAsia="fr-FR"/>
              </w:rPr>
            </w:pPr>
          </w:p>
          <w:p w14:paraId="2EFF1E89" w14:textId="3C229C43" w:rsidR="00A077D0" w:rsidRDefault="00A077D0" w:rsidP="00281719">
            <w:pPr>
              <w:spacing w:line="264" w:lineRule="auto"/>
              <w:jc w:val="both"/>
              <w:rPr>
                <w:rFonts w:asciiTheme="minorHAnsi" w:eastAsia="Arial Unicode MS" w:hAnsiTheme="minorHAnsi" w:cs="Calibri"/>
                <w:sz w:val="18"/>
                <w:szCs w:val="18"/>
                <w:lang w:eastAsia="fr-FR"/>
              </w:rPr>
            </w:pPr>
          </w:p>
          <w:p w14:paraId="16D19700" w14:textId="4E973C39" w:rsidR="00A077D0" w:rsidRDefault="00A077D0" w:rsidP="00281719">
            <w:pPr>
              <w:spacing w:line="264" w:lineRule="auto"/>
              <w:jc w:val="both"/>
              <w:rPr>
                <w:rFonts w:asciiTheme="minorHAnsi" w:eastAsia="Arial Unicode MS" w:hAnsiTheme="minorHAnsi" w:cs="Calibri"/>
                <w:sz w:val="18"/>
                <w:szCs w:val="18"/>
                <w:lang w:eastAsia="fr-FR"/>
              </w:rPr>
            </w:pPr>
          </w:p>
          <w:p w14:paraId="1AEE490D" w14:textId="77777777" w:rsidR="00A077D0" w:rsidRPr="009444BC" w:rsidRDefault="00A077D0" w:rsidP="00281719">
            <w:pPr>
              <w:spacing w:line="264" w:lineRule="auto"/>
              <w:jc w:val="both"/>
              <w:rPr>
                <w:rFonts w:asciiTheme="minorHAnsi" w:eastAsia="Arial Unicode MS" w:hAnsiTheme="minorHAnsi" w:cs="Calibri"/>
                <w:sz w:val="18"/>
                <w:szCs w:val="18"/>
                <w:lang w:eastAsia="fr-FR"/>
              </w:rPr>
            </w:pPr>
          </w:p>
          <w:p w14:paraId="080AE111" w14:textId="77777777" w:rsidR="009444BC" w:rsidRPr="009444BC" w:rsidRDefault="009444BC" w:rsidP="00281719">
            <w:pPr>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Podpis: ………………………………</w:t>
            </w:r>
            <w:proofErr w:type="gramStart"/>
            <w:r w:rsidRPr="009444BC">
              <w:rPr>
                <w:rFonts w:asciiTheme="minorHAnsi" w:eastAsia="Arial Unicode MS" w:hAnsiTheme="minorHAnsi" w:cs="Calibri"/>
                <w:sz w:val="18"/>
                <w:szCs w:val="18"/>
                <w:lang w:eastAsia="fr-FR"/>
              </w:rPr>
              <w:t>…….</w:t>
            </w:r>
            <w:proofErr w:type="gramEnd"/>
            <w:r w:rsidRPr="009444BC">
              <w:rPr>
                <w:rFonts w:asciiTheme="minorHAnsi" w:eastAsia="Arial Unicode MS" w:hAnsiTheme="minorHAnsi" w:cs="Calibri"/>
                <w:sz w:val="18"/>
                <w:szCs w:val="18"/>
                <w:lang w:eastAsia="fr-FR"/>
              </w:rPr>
              <w:t>.</w:t>
            </w:r>
          </w:p>
          <w:p w14:paraId="6D5D858F" w14:textId="167A31B5" w:rsidR="009444BC" w:rsidRPr="009444BC" w:rsidRDefault="009444BC" w:rsidP="00281719">
            <w:pPr>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Jméno: </w:t>
            </w:r>
            <w:r w:rsidR="00A077D0" w:rsidRPr="00A077D0">
              <w:rPr>
                <w:rFonts w:asciiTheme="minorHAnsi" w:eastAsia="Arial Unicode MS" w:hAnsiTheme="minorHAnsi" w:cs="Calibri"/>
                <w:b/>
                <w:sz w:val="18"/>
                <w:szCs w:val="18"/>
                <w:lang w:eastAsia="fr-FR"/>
              </w:rPr>
              <w:t>Ing. Mojmír Nejezchleb</w:t>
            </w:r>
          </w:p>
          <w:p w14:paraId="34343332" w14:textId="0C8EA1BD" w:rsidR="009444BC" w:rsidRPr="009444BC" w:rsidRDefault="009444BC" w:rsidP="00281719">
            <w:pPr>
              <w:spacing w:line="264" w:lineRule="auto"/>
              <w:jc w:val="both"/>
              <w:rPr>
                <w:rFonts w:asciiTheme="minorHAnsi" w:eastAsia="Verdana" w:hAnsiTheme="minorHAnsi" w:cs="Calibri"/>
                <w:sz w:val="18"/>
                <w:szCs w:val="18"/>
              </w:rPr>
            </w:pPr>
            <w:r w:rsidRPr="009444BC">
              <w:rPr>
                <w:rFonts w:asciiTheme="minorHAnsi" w:eastAsia="Arial Unicode MS" w:hAnsiTheme="minorHAnsi" w:cs="Calibri"/>
                <w:sz w:val="18"/>
                <w:szCs w:val="18"/>
                <w:lang w:eastAsia="fr-FR"/>
              </w:rPr>
              <w:t>Pozice:</w:t>
            </w:r>
            <w:r w:rsidR="00A077D0">
              <w:rPr>
                <w:rFonts w:asciiTheme="minorHAnsi" w:eastAsia="Arial Unicode MS" w:hAnsiTheme="minorHAnsi" w:cs="Calibri"/>
                <w:sz w:val="18"/>
                <w:szCs w:val="18"/>
                <w:lang w:eastAsia="fr-FR"/>
              </w:rPr>
              <w:t xml:space="preserve"> náměstek generálního ředitele pro modernizaci dráhy</w:t>
            </w:r>
          </w:p>
        </w:tc>
      </w:tr>
    </w:tbl>
    <w:p w14:paraId="09F31D3D" w14:textId="77777777" w:rsidR="009444BC" w:rsidRPr="009444BC" w:rsidRDefault="009444BC" w:rsidP="00281719">
      <w:pPr>
        <w:spacing w:after="120" w:line="264" w:lineRule="auto"/>
        <w:jc w:val="both"/>
        <w:rPr>
          <w:rFonts w:asciiTheme="minorHAnsi" w:eastAsia="MS Mincho" w:hAnsiTheme="minorHAnsi"/>
          <w:b/>
          <w:bCs/>
          <w:sz w:val="22"/>
          <w:szCs w:val="22"/>
        </w:rPr>
      </w:pPr>
    </w:p>
    <w:p w14:paraId="0460667E" w14:textId="395B1229" w:rsidR="001B6520" w:rsidRDefault="001B6520" w:rsidP="00281719">
      <w:pPr>
        <w:pStyle w:val="Nadpisbezsl1-2"/>
        <w:outlineLvl w:val="1"/>
      </w:pPr>
    </w:p>
    <w:p w14:paraId="72681F5E" w14:textId="77777777" w:rsidR="001B6520" w:rsidRDefault="001B6520" w:rsidP="00281719">
      <w:pPr>
        <w:pStyle w:val="Textbezodsazen"/>
      </w:pPr>
    </w:p>
    <w:sectPr w:rsidR="001B6520" w:rsidSect="00417DF5">
      <w:footerReference w:type="even" r:id="rId49"/>
      <w:footerReference w:type="default" r:id="rId5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370D9" w14:textId="77777777" w:rsidR="004C2BE6" w:rsidRDefault="004C2BE6" w:rsidP="00962258">
      <w:pPr>
        <w:spacing w:after="0" w:line="240" w:lineRule="auto"/>
      </w:pPr>
      <w:r>
        <w:separator/>
      </w:r>
    </w:p>
  </w:endnote>
  <w:endnote w:type="continuationSeparator" w:id="0">
    <w:p w14:paraId="6DCD438D" w14:textId="77777777" w:rsidR="004C2BE6" w:rsidRDefault="004C2B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28759E4E" w14:textId="77777777" w:rsidTr="009626C4">
      <w:tc>
        <w:tcPr>
          <w:tcW w:w="907" w:type="dxa"/>
          <w:tcMar>
            <w:left w:w="0" w:type="dxa"/>
            <w:right w:w="0" w:type="dxa"/>
          </w:tcMar>
          <w:vAlign w:val="bottom"/>
        </w:tcPr>
        <w:p w14:paraId="13B4A18B" w14:textId="17A5D934"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11</w:t>
          </w:r>
          <w:r>
            <w:rPr>
              <w:rStyle w:val="slostrnky"/>
            </w:rPr>
            <w:fldChar w:fldCharType="end"/>
          </w:r>
        </w:p>
      </w:tc>
      <w:tc>
        <w:tcPr>
          <w:tcW w:w="0" w:type="auto"/>
          <w:vAlign w:val="bottom"/>
        </w:tcPr>
        <w:p w14:paraId="409C2C87" w14:textId="3E3744F8" w:rsidR="004C2BE6" w:rsidRDefault="004C2BE6" w:rsidP="005A2756">
          <w:pPr>
            <w:pStyle w:val="Zpatvlevo"/>
          </w:pPr>
          <w:r w:rsidRPr="000870DA">
            <w:rPr>
              <w:b/>
              <w:szCs w:val="18"/>
            </w:rPr>
            <w:t>„RS1 VRT Ostrava – st. hr.“; zpracování ZP + EIA + DPS</w:t>
          </w:r>
          <w:r w:rsidRPr="000870DA" w:rsidDel="00E55853">
            <w:rPr>
              <w:b/>
              <w:szCs w:val="18"/>
            </w:rPr>
            <w:t xml:space="preserve"> </w:t>
          </w:r>
        </w:p>
        <w:p w14:paraId="64082B65" w14:textId="695DBCE0" w:rsidR="004C2BE6" w:rsidRPr="003462EB" w:rsidRDefault="004C2BE6" w:rsidP="005A2756">
          <w:pPr>
            <w:pStyle w:val="Zpatvlevo"/>
          </w:pPr>
          <w:r>
            <w:t>Smlouva o dílo na zhotovení Dokumentace</w:t>
          </w:r>
        </w:p>
      </w:tc>
    </w:tr>
  </w:tbl>
  <w:p w14:paraId="4346DD4B" w14:textId="4FD4091A" w:rsidR="004C2BE6" w:rsidRPr="00402B45" w:rsidRDefault="004C2BE6">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6ACE0313" w14:textId="77777777" w:rsidTr="009626C4">
      <w:tc>
        <w:tcPr>
          <w:tcW w:w="907" w:type="dxa"/>
          <w:tcMar>
            <w:left w:w="0" w:type="dxa"/>
            <w:right w:w="0" w:type="dxa"/>
          </w:tcMar>
          <w:vAlign w:val="bottom"/>
        </w:tcPr>
        <w:p w14:paraId="4E892E7B" w14:textId="6B317864"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3</w:t>
          </w:r>
          <w:r>
            <w:rPr>
              <w:rStyle w:val="slostrnky"/>
            </w:rPr>
            <w:fldChar w:fldCharType="end"/>
          </w:r>
        </w:p>
      </w:tc>
      <w:tc>
        <w:tcPr>
          <w:tcW w:w="0" w:type="auto"/>
          <w:vAlign w:val="bottom"/>
        </w:tcPr>
        <w:p w14:paraId="7FC915BF" w14:textId="77777777" w:rsidR="004C2BE6" w:rsidRPr="005328CA" w:rsidRDefault="004C2BE6" w:rsidP="009626C4">
          <w:pPr>
            <w:pStyle w:val="Zpatvlevo"/>
            <w:rPr>
              <w:b/>
            </w:rPr>
          </w:pPr>
          <w:r w:rsidRPr="005328CA">
            <w:rPr>
              <w:b/>
            </w:rPr>
            <w:t xml:space="preserve">Příloha č. </w:t>
          </w:r>
          <w:r>
            <w:rPr>
              <w:b/>
            </w:rPr>
            <w:t>4</w:t>
          </w:r>
        </w:p>
        <w:p w14:paraId="60544442" w14:textId="52F2196D" w:rsidR="004C2BE6" w:rsidRPr="003462EB" w:rsidRDefault="00AD433F" w:rsidP="009626C4">
          <w:pPr>
            <w:pStyle w:val="Zpatvlevo"/>
          </w:pPr>
          <w:fldSimple w:instr=" STYLEREF  _Název_akce  \* MERGEFORMAT ">
            <w:r w:rsidR="009F043F" w:rsidRPr="009F043F">
              <w:rPr>
                <w:b/>
                <w:bCs/>
                <w:noProof/>
              </w:rPr>
              <w:t xml:space="preserve">„RS 1 VRT Ostrava – st. hr.“; </w:t>
            </w:r>
            <w:r w:rsidR="009F043F">
              <w:rPr>
                <w:noProof/>
              </w:rPr>
              <w:t>zpracování ZP + EIA + DPS</w:t>
            </w:r>
          </w:fldSimple>
        </w:p>
        <w:p w14:paraId="1BCB8C31" w14:textId="6E77777F" w:rsidR="004C2BE6" w:rsidRPr="003462EB" w:rsidRDefault="004C2BE6" w:rsidP="00402B45">
          <w:pPr>
            <w:pStyle w:val="Zpatvlevo"/>
          </w:pPr>
          <w:r>
            <w:t>Smlouva o dílo na zhotovení Dokumentace</w:t>
          </w:r>
        </w:p>
      </w:tc>
    </w:tr>
  </w:tbl>
  <w:p w14:paraId="7C58D07B" w14:textId="77777777" w:rsidR="004C2BE6" w:rsidRPr="00402B45" w:rsidRDefault="004C2BE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43BE142E" w14:textId="77777777" w:rsidTr="009626C4">
      <w:tc>
        <w:tcPr>
          <w:tcW w:w="0" w:type="auto"/>
          <w:tcMar>
            <w:left w:w="0" w:type="dxa"/>
            <w:right w:w="0" w:type="dxa"/>
          </w:tcMar>
          <w:vAlign w:val="bottom"/>
        </w:tcPr>
        <w:p w14:paraId="0402532A" w14:textId="77777777" w:rsidR="004C2BE6" w:rsidRPr="005328CA" w:rsidRDefault="004C2BE6" w:rsidP="009626C4">
          <w:pPr>
            <w:pStyle w:val="Zpatvpravo"/>
            <w:rPr>
              <w:b/>
            </w:rPr>
          </w:pPr>
          <w:r w:rsidRPr="005328CA">
            <w:rPr>
              <w:b/>
            </w:rPr>
            <w:t xml:space="preserve">Příloha č. </w:t>
          </w:r>
          <w:r>
            <w:rPr>
              <w:b/>
            </w:rPr>
            <w:t>4</w:t>
          </w:r>
          <w:r w:rsidRPr="005328CA">
            <w:rPr>
              <w:b/>
            </w:rPr>
            <w:t xml:space="preserve">   </w:t>
          </w:r>
        </w:p>
        <w:p w14:paraId="683D1865" w14:textId="361521F1" w:rsidR="004C2BE6" w:rsidRPr="00530104" w:rsidRDefault="004C2BE6" w:rsidP="009626C4">
          <w:pPr>
            <w:pStyle w:val="Zpatvpravo"/>
          </w:pPr>
          <w:r>
            <w:t xml:space="preserve"> </w:t>
          </w:r>
          <w:fldSimple w:instr=" STYLEREF  _Název_akce  \* MERGEFORMAT ">
            <w:r w:rsidR="009F043F" w:rsidRPr="009F043F">
              <w:rPr>
                <w:bCs/>
                <w:noProof/>
              </w:rPr>
              <w:t xml:space="preserve">„RS 1 VRT Ostrava – st. hr.“; </w:t>
            </w:r>
            <w:r w:rsidR="009F043F">
              <w:rPr>
                <w:noProof/>
              </w:rPr>
              <w:t>zpracování ZP + EIA + DPS</w:t>
            </w:r>
          </w:fldSimple>
        </w:p>
        <w:p w14:paraId="0ADDC5FE" w14:textId="69D7EE71"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790158F1" w14:textId="6FE24DBB"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3</w:t>
          </w:r>
          <w:r>
            <w:rPr>
              <w:rStyle w:val="slostrnky"/>
            </w:rPr>
            <w:fldChar w:fldCharType="end"/>
          </w:r>
        </w:p>
      </w:tc>
    </w:tr>
  </w:tbl>
  <w:p w14:paraId="6E1901A6" w14:textId="77777777" w:rsidR="004C2BE6" w:rsidRPr="00B8518B" w:rsidRDefault="004C2BE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0DC011D7" w14:textId="77777777" w:rsidTr="009626C4">
      <w:tc>
        <w:tcPr>
          <w:tcW w:w="907" w:type="dxa"/>
          <w:tcMar>
            <w:left w:w="0" w:type="dxa"/>
            <w:right w:w="0" w:type="dxa"/>
          </w:tcMar>
          <w:vAlign w:val="bottom"/>
        </w:tcPr>
        <w:p w14:paraId="6FE8DA29" w14:textId="7C545D38"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6</w:t>
          </w:r>
          <w:r>
            <w:rPr>
              <w:rStyle w:val="slostrnky"/>
            </w:rPr>
            <w:fldChar w:fldCharType="end"/>
          </w:r>
        </w:p>
      </w:tc>
      <w:tc>
        <w:tcPr>
          <w:tcW w:w="0" w:type="auto"/>
          <w:vAlign w:val="bottom"/>
        </w:tcPr>
        <w:p w14:paraId="53065B11" w14:textId="77777777" w:rsidR="004C2BE6" w:rsidRPr="005328CA" w:rsidRDefault="004C2BE6" w:rsidP="009626C4">
          <w:pPr>
            <w:pStyle w:val="Zpatvlevo"/>
            <w:rPr>
              <w:b/>
            </w:rPr>
          </w:pPr>
          <w:r w:rsidRPr="005328CA">
            <w:rPr>
              <w:b/>
            </w:rPr>
            <w:t xml:space="preserve">Příloha č. </w:t>
          </w:r>
          <w:r>
            <w:rPr>
              <w:b/>
            </w:rPr>
            <w:t>5</w:t>
          </w:r>
        </w:p>
        <w:p w14:paraId="35E084E7" w14:textId="65B4077D" w:rsidR="004C2BE6" w:rsidRPr="003462EB" w:rsidRDefault="004C2BE6" w:rsidP="009626C4">
          <w:pPr>
            <w:pStyle w:val="Zpatvlevo"/>
          </w:pPr>
          <w:fldSimple w:instr=" STYLEREF  _Název_akce  \* MERGEFORMAT ">
            <w:r w:rsidRPr="000870DA">
              <w:rPr>
                <w:b/>
                <w:bCs/>
                <w:noProof/>
              </w:rPr>
              <w:t xml:space="preserve">„RS1 VRT Ostrava – st. hr.“; zpracování </w:t>
            </w:r>
            <w:r>
              <w:rPr>
                <w:noProof/>
              </w:rPr>
              <w:t>ZP + EIA + DPS</w:t>
            </w:r>
          </w:fldSimple>
        </w:p>
        <w:p w14:paraId="015750B6" w14:textId="316D1E9D" w:rsidR="004C2BE6" w:rsidRPr="003462EB" w:rsidRDefault="004C2BE6" w:rsidP="00402B45">
          <w:pPr>
            <w:pStyle w:val="Zpatvlevo"/>
          </w:pPr>
          <w:r>
            <w:t>Smlouva o dílo na zhotovení Dokumentace</w:t>
          </w:r>
        </w:p>
      </w:tc>
    </w:tr>
  </w:tbl>
  <w:p w14:paraId="1C790FAB" w14:textId="77777777" w:rsidR="004C2BE6" w:rsidRPr="00402B45" w:rsidRDefault="004C2BE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4D5A72A8" w14:textId="77777777" w:rsidTr="00286AD1">
      <w:trPr>
        <w:jc w:val="right"/>
      </w:trPr>
      <w:tc>
        <w:tcPr>
          <w:tcW w:w="0" w:type="auto"/>
          <w:tcMar>
            <w:left w:w="0" w:type="dxa"/>
            <w:right w:w="0" w:type="dxa"/>
          </w:tcMar>
          <w:vAlign w:val="bottom"/>
        </w:tcPr>
        <w:p w14:paraId="1737DE06" w14:textId="77777777" w:rsidR="004C2BE6" w:rsidRPr="005328CA" w:rsidRDefault="004C2BE6" w:rsidP="009626C4">
          <w:pPr>
            <w:pStyle w:val="Zpatvpravo"/>
            <w:rPr>
              <w:b/>
            </w:rPr>
          </w:pPr>
          <w:r w:rsidRPr="005328CA">
            <w:rPr>
              <w:b/>
            </w:rPr>
            <w:t xml:space="preserve">Příloha č. </w:t>
          </w:r>
          <w:r>
            <w:rPr>
              <w:b/>
            </w:rPr>
            <w:t>5</w:t>
          </w:r>
          <w:r w:rsidRPr="005328CA">
            <w:rPr>
              <w:b/>
            </w:rPr>
            <w:t xml:space="preserve">   </w:t>
          </w:r>
        </w:p>
        <w:p w14:paraId="554D54A2" w14:textId="7E47EC64" w:rsidR="004C2BE6" w:rsidRPr="00530104" w:rsidRDefault="004C2BE6" w:rsidP="009626C4">
          <w:pPr>
            <w:pStyle w:val="Zpatvpravo"/>
          </w:pPr>
          <w:r w:rsidRPr="00530104">
            <w:t xml:space="preserve"> </w:t>
          </w:r>
          <w:fldSimple w:instr=" STYLEREF  _Název_akce  \* MERGEFORMAT ">
            <w:r w:rsidR="009F043F" w:rsidRPr="009F043F">
              <w:rPr>
                <w:bCs/>
                <w:noProof/>
              </w:rPr>
              <w:t xml:space="preserve">„RS 1 VRT Ostrava – st. hr.“; </w:t>
            </w:r>
            <w:r w:rsidR="009F043F">
              <w:rPr>
                <w:noProof/>
              </w:rPr>
              <w:t>zpracování ZP + EIA + DPS</w:t>
            </w:r>
          </w:fldSimple>
        </w:p>
        <w:p w14:paraId="12B4BD7F" w14:textId="1F5FA6F6"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3AD6612B" w14:textId="715C34A6"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1</w:t>
          </w:r>
          <w:r>
            <w:rPr>
              <w:rStyle w:val="slostrnky"/>
            </w:rPr>
            <w:fldChar w:fldCharType="end"/>
          </w:r>
        </w:p>
      </w:tc>
    </w:tr>
  </w:tbl>
  <w:p w14:paraId="21ED6E2D" w14:textId="77777777" w:rsidR="004C2BE6" w:rsidRPr="00B8518B" w:rsidRDefault="004C2BE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6D1197F2" w14:textId="77777777" w:rsidTr="009626C4">
      <w:tc>
        <w:tcPr>
          <w:tcW w:w="907" w:type="dxa"/>
          <w:tcMar>
            <w:left w:w="0" w:type="dxa"/>
            <w:right w:w="0" w:type="dxa"/>
          </w:tcMar>
          <w:vAlign w:val="bottom"/>
        </w:tcPr>
        <w:p w14:paraId="6058E479" w14:textId="3D6F3FF6"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5</w:t>
          </w:r>
          <w:r>
            <w:rPr>
              <w:rStyle w:val="slostrnky"/>
            </w:rPr>
            <w:fldChar w:fldCharType="end"/>
          </w:r>
        </w:p>
      </w:tc>
      <w:tc>
        <w:tcPr>
          <w:tcW w:w="0" w:type="auto"/>
          <w:vAlign w:val="bottom"/>
        </w:tcPr>
        <w:p w14:paraId="4D41CED2" w14:textId="77777777" w:rsidR="004C2BE6" w:rsidRPr="005328CA" w:rsidRDefault="004C2BE6" w:rsidP="009626C4">
          <w:pPr>
            <w:pStyle w:val="Zpatvlevo"/>
            <w:rPr>
              <w:b/>
            </w:rPr>
          </w:pPr>
          <w:r w:rsidRPr="005328CA">
            <w:rPr>
              <w:b/>
            </w:rPr>
            <w:t xml:space="preserve">Příloha č. </w:t>
          </w:r>
          <w:r>
            <w:rPr>
              <w:b/>
            </w:rPr>
            <w:t>6</w:t>
          </w:r>
        </w:p>
        <w:p w14:paraId="70A83876" w14:textId="3E37BD42" w:rsidR="004C2BE6" w:rsidRPr="00496A55" w:rsidRDefault="00AD433F" w:rsidP="009626C4">
          <w:pPr>
            <w:pStyle w:val="Zpatvlevo"/>
          </w:pPr>
          <w:fldSimple w:instr=" STYLEREF  _Název_akce  \* MERGEFORMAT ">
            <w:r w:rsidR="009F043F" w:rsidRPr="009F043F">
              <w:rPr>
                <w:bCs/>
                <w:noProof/>
              </w:rPr>
              <w:t xml:space="preserve">„RS 1 VRT Ostrava – st. hr.“; </w:t>
            </w:r>
            <w:r w:rsidR="009F043F">
              <w:rPr>
                <w:noProof/>
              </w:rPr>
              <w:t>zpracování ZP + EIA + DPS</w:t>
            </w:r>
          </w:fldSimple>
        </w:p>
        <w:p w14:paraId="008AEF79" w14:textId="77DC4D59" w:rsidR="004C2BE6" w:rsidRPr="003462EB" w:rsidRDefault="004C2BE6" w:rsidP="00402B45">
          <w:pPr>
            <w:pStyle w:val="Zpatvlevo"/>
          </w:pPr>
          <w:r>
            <w:t>Smlouva o dílo na zhotovení Dokumentace</w:t>
          </w:r>
        </w:p>
      </w:tc>
    </w:tr>
  </w:tbl>
  <w:p w14:paraId="56FF1873" w14:textId="77777777" w:rsidR="004C2BE6" w:rsidRPr="00402B45" w:rsidRDefault="004C2BE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382F4DE9" w14:textId="77777777" w:rsidTr="00286AD1">
      <w:trPr>
        <w:jc w:val="right"/>
      </w:trPr>
      <w:tc>
        <w:tcPr>
          <w:tcW w:w="0" w:type="auto"/>
          <w:tcMar>
            <w:left w:w="0" w:type="dxa"/>
            <w:right w:w="0" w:type="dxa"/>
          </w:tcMar>
          <w:vAlign w:val="bottom"/>
        </w:tcPr>
        <w:p w14:paraId="76BEFD3E" w14:textId="77777777" w:rsidR="004C2BE6" w:rsidRPr="005328CA" w:rsidRDefault="004C2BE6" w:rsidP="009626C4">
          <w:pPr>
            <w:pStyle w:val="Zpatvpravo"/>
            <w:rPr>
              <w:b/>
            </w:rPr>
          </w:pPr>
          <w:r w:rsidRPr="005328CA">
            <w:rPr>
              <w:b/>
            </w:rPr>
            <w:t xml:space="preserve">Příloha č. </w:t>
          </w:r>
          <w:r>
            <w:rPr>
              <w:b/>
            </w:rPr>
            <w:t>6</w:t>
          </w:r>
          <w:r w:rsidRPr="005328CA">
            <w:rPr>
              <w:b/>
            </w:rPr>
            <w:t xml:space="preserve">   </w:t>
          </w:r>
        </w:p>
        <w:p w14:paraId="1806184E" w14:textId="57B1DB9C" w:rsidR="004C2BE6" w:rsidRDefault="004C2BE6" w:rsidP="009626C4">
          <w:pPr>
            <w:pStyle w:val="Zpatvpravo"/>
          </w:pPr>
          <w:r>
            <w:t xml:space="preserve"> </w:t>
          </w:r>
          <w:fldSimple w:instr=" STYLEREF  _Název_akce  \* MERGEFORMAT ">
            <w:r w:rsidR="009F043F" w:rsidRPr="009F043F">
              <w:rPr>
                <w:b/>
                <w:bCs/>
                <w:noProof/>
              </w:rPr>
              <w:t>„</w:t>
            </w:r>
            <w:r w:rsidR="009F043F" w:rsidRPr="009F043F">
              <w:rPr>
                <w:bCs/>
                <w:noProof/>
              </w:rPr>
              <w:t xml:space="preserve">RS 1 VRT Ostrava – st. hr.“; </w:t>
            </w:r>
            <w:r w:rsidR="009F043F">
              <w:rPr>
                <w:noProof/>
              </w:rPr>
              <w:t>zpracování ZP + EIA + DPS</w:t>
            </w:r>
          </w:fldSimple>
        </w:p>
        <w:p w14:paraId="3CDF27A7" w14:textId="59199B55"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5800F7CD" w14:textId="6A66C826"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5</w:t>
          </w:r>
          <w:r>
            <w:rPr>
              <w:rStyle w:val="slostrnky"/>
            </w:rPr>
            <w:fldChar w:fldCharType="end"/>
          </w:r>
        </w:p>
      </w:tc>
    </w:tr>
  </w:tbl>
  <w:p w14:paraId="09CCC6B4" w14:textId="77777777" w:rsidR="004C2BE6" w:rsidRPr="00B8518B" w:rsidRDefault="004C2BE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770DCFE8" w14:textId="77777777" w:rsidTr="009626C4">
      <w:tc>
        <w:tcPr>
          <w:tcW w:w="907" w:type="dxa"/>
          <w:tcMar>
            <w:left w:w="0" w:type="dxa"/>
            <w:right w:w="0" w:type="dxa"/>
          </w:tcMar>
          <w:vAlign w:val="bottom"/>
        </w:tcPr>
        <w:p w14:paraId="3D7F5F65" w14:textId="1FF0745D"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6</w:t>
          </w:r>
          <w:r>
            <w:rPr>
              <w:rStyle w:val="slostrnky"/>
            </w:rPr>
            <w:fldChar w:fldCharType="end"/>
          </w:r>
        </w:p>
      </w:tc>
      <w:tc>
        <w:tcPr>
          <w:tcW w:w="0" w:type="auto"/>
          <w:vAlign w:val="bottom"/>
        </w:tcPr>
        <w:p w14:paraId="5A7B762A" w14:textId="77777777" w:rsidR="004C2BE6" w:rsidRPr="005328CA" w:rsidRDefault="004C2BE6" w:rsidP="009626C4">
          <w:pPr>
            <w:pStyle w:val="Zpatvlevo"/>
            <w:rPr>
              <w:b/>
            </w:rPr>
          </w:pPr>
          <w:r w:rsidRPr="005328CA">
            <w:rPr>
              <w:b/>
            </w:rPr>
            <w:t xml:space="preserve">Příloha č. </w:t>
          </w:r>
          <w:r>
            <w:rPr>
              <w:b/>
            </w:rPr>
            <w:t>7</w:t>
          </w:r>
        </w:p>
        <w:p w14:paraId="4D71063E" w14:textId="0D2309FD" w:rsidR="004C2BE6" w:rsidRPr="003462EB" w:rsidRDefault="004C2BE6" w:rsidP="009626C4">
          <w:pPr>
            <w:pStyle w:val="Zpatvlevo"/>
          </w:pPr>
          <w:fldSimple w:instr=" STYLEREF  _Název_akce  \* MERGEFORMAT ">
            <w:r w:rsidRPr="00FA2EA9">
              <w:rPr>
                <w:b/>
                <w:bCs/>
                <w:noProof/>
              </w:rPr>
              <w:t xml:space="preserve">„RS 4 </w:t>
            </w:r>
            <w:r>
              <w:rPr>
                <w:noProof/>
              </w:rPr>
              <w:t>VRT sjezd Lovosice (mimo) – Ústí nad Labem (mimo)“; zpracování ZP + EIA + DPS</w:t>
            </w:r>
          </w:fldSimple>
        </w:p>
        <w:p w14:paraId="04096253" w14:textId="77777777" w:rsidR="004C2BE6" w:rsidRPr="003462EB" w:rsidRDefault="004C2BE6" w:rsidP="00402B45">
          <w:pPr>
            <w:pStyle w:val="Zpatvlevo"/>
          </w:pPr>
          <w:r>
            <w:t xml:space="preserve">Smlouva o dílo na zhotovení </w:t>
          </w:r>
          <w:proofErr w:type="spellStart"/>
          <w:r>
            <w:t>Dokumentace+AD</w:t>
          </w:r>
          <w:proofErr w:type="spellEnd"/>
        </w:p>
      </w:tc>
    </w:tr>
  </w:tbl>
  <w:p w14:paraId="67EDFB9A" w14:textId="77777777" w:rsidR="004C2BE6" w:rsidRPr="00402B45" w:rsidRDefault="004C2BE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10D2C1BE" w14:textId="77777777" w:rsidTr="00286AD1">
      <w:trPr>
        <w:jc w:val="right"/>
      </w:trPr>
      <w:tc>
        <w:tcPr>
          <w:tcW w:w="0" w:type="auto"/>
          <w:tcMar>
            <w:left w:w="0" w:type="dxa"/>
            <w:right w:w="0" w:type="dxa"/>
          </w:tcMar>
          <w:vAlign w:val="bottom"/>
        </w:tcPr>
        <w:p w14:paraId="620CE8F6" w14:textId="77777777" w:rsidR="004C2BE6" w:rsidRPr="005328CA" w:rsidRDefault="004C2BE6" w:rsidP="009626C4">
          <w:pPr>
            <w:pStyle w:val="Zpatvpravo"/>
            <w:rPr>
              <w:b/>
            </w:rPr>
          </w:pPr>
          <w:r w:rsidRPr="005328CA">
            <w:rPr>
              <w:b/>
            </w:rPr>
            <w:t xml:space="preserve">Příloha č. </w:t>
          </w:r>
          <w:r>
            <w:rPr>
              <w:b/>
            </w:rPr>
            <w:t>7</w:t>
          </w:r>
          <w:r w:rsidRPr="005328CA">
            <w:rPr>
              <w:b/>
            </w:rPr>
            <w:t xml:space="preserve">   </w:t>
          </w:r>
        </w:p>
        <w:p w14:paraId="2451FFF5" w14:textId="10D80ED9" w:rsidR="004C2BE6" w:rsidRDefault="004C2BE6" w:rsidP="009626C4">
          <w:pPr>
            <w:pStyle w:val="Zpatvpravo"/>
          </w:pPr>
          <w:r>
            <w:t xml:space="preserve"> </w:t>
          </w:r>
          <w:fldSimple w:instr=" STYLEREF  _Název_akce  \* MERGEFORMAT ">
            <w:r w:rsidR="009F043F" w:rsidRPr="009F043F">
              <w:rPr>
                <w:bCs/>
                <w:noProof/>
              </w:rPr>
              <w:t>„RS 1 VRT Ostrava – st. hr.“;</w:t>
            </w:r>
            <w:r w:rsidR="009F043F" w:rsidRPr="009F043F">
              <w:rPr>
                <w:b/>
                <w:bCs/>
                <w:noProof/>
              </w:rPr>
              <w:t xml:space="preserve"> </w:t>
            </w:r>
            <w:r w:rsidR="009F043F">
              <w:rPr>
                <w:noProof/>
              </w:rPr>
              <w:t>zpracování ZP + EIA + DPS</w:t>
            </w:r>
          </w:fldSimple>
        </w:p>
        <w:p w14:paraId="78D524A1" w14:textId="04611544"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23EB3165" w14:textId="60DA26D5"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1</w:t>
          </w:r>
          <w:r>
            <w:rPr>
              <w:rStyle w:val="slostrnky"/>
            </w:rPr>
            <w:fldChar w:fldCharType="end"/>
          </w:r>
        </w:p>
      </w:tc>
    </w:tr>
  </w:tbl>
  <w:p w14:paraId="005F4588" w14:textId="77777777" w:rsidR="004C2BE6" w:rsidRPr="00B8518B" w:rsidRDefault="004C2BE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6593700B" w14:textId="77777777" w:rsidTr="009626C4">
      <w:tc>
        <w:tcPr>
          <w:tcW w:w="907" w:type="dxa"/>
          <w:tcMar>
            <w:left w:w="0" w:type="dxa"/>
            <w:right w:w="0" w:type="dxa"/>
          </w:tcMar>
          <w:vAlign w:val="bottom"/>
        </w:tcPr>
        <w:p w14:paraId="578D20E2" w14:textId="77777777"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4C2BE6" w:rsidRPr="005328CA" w:rsidRDefault="004C2BE6" w:rsidP="009626C4">
          <w:pPr>
            <w:pStyle w:val="Zpatvlevo"/>
            <w:rPr>
              <w:b/>
            </w:rPr>
          </w:pPr>
          <w:r w:rsidRPr="005328CA">
            <w:rPr>
              <w:b/>
            </w:rPr>
            <w:t xml:space="preserve">Příloha č. </w:t>
          </w:r>
          <w:r>
            <w:rPr>
              <w:b/>
            </w:rPr>
            <w:t>8</w:t>
          </w:r>
        </w:p>
        <w:p w14:paraId="3C8FFE62" w14:textId="77777777" w:rsidR="004C2BE6" w:rsidRPr="003462EB" w:rsidRDefault="004C2BE6" w:rsidP="009626C4">
          <w:pPr>
            <w:pStyle w:val="Zpatvlevo"/>
          </w:pPr>
          <w:fldSimple w:instr=" STYLEREF  _Název_akce  \* MERGEFORMAT ">
            <w:r w:rsidRPr="000B0C01">
              <w:rPr>
                <w:b/>
                <w:bCs/>
                <w:noProof/>
              </w:rPr>
              <w:t>„Název akce“</w:t>
            </w:r>
            <w:r>
              <w:rPr>
                <w:noProof/>
              </w:rPr>
              <w:t xml:space="preserve"> – přepíše se do zápatí</w:t>
            </w:r>
          </w:fldSimple>
        </w:p>
        <w:p w14:paraId="7B1EBF07" w14:textId="77777777" w:rsidR="004C2BE6" w:rsidRPr="003462EB" w:rsidRDefault="004C2BE6" w:rsidP="00402B45">
          <w:pPr>
            <w:pStyle w:val="Zpatvlevo"/>
          </w:pPr>
          <w:r>
            <w:t xml:space="preserve">Smlouva o dílo na zhotovení </w:t>
          </w:r>
          <w:proofErr w:type="spellStart"/>
          <w:r>
            <w:t>Dokumentace+AD</w:t>
          </w:r>
          <w:proofErr w:type="spellEnd"/>
        </w:p>
      </w:tc>
    </w:tr>
  </w:tbl>
  <w:p w14:paraId="643E439D" w14:textId="77777777" w:rsidR="004C2BE6" w:rsidRPr="00402B45" w:rsidRDefault="004C2BE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4C57BCEC" w14:textId="77777777" w:rsidTr="00286AD1">
      <w:trPr>
        <w:jc w:val="right"/>
      </w:trPr>
      <w:tc>
        <w:tcPr>
          <w:tcW w:w="0" w:type="auto"/>
          <w:tcMar>
            <w:left w:w="0" w:type="dxa"/>
            <w:right w:w="0" w:type="dxa"/>
          </w:tcMar>
          <w:vAlign w:val="bottom"/>
        </w:tcPr>
        <w:p w14:paraId="0B404D09" w14:textId="77777777" w:rsidR="004C2BE6" w:rsidRPr="005328CA" w:rsidRDefault="004C2BE6" w:rsidP="009626C4">
          <w:pPr>
            <w:pStyle w:val="Zpatvpravo"/>
            <w:rPr>
              <w:b/>
            </w:rPr>
          </w:pPr>
          <w:r w:rsidRPr="005328CA">
            <w:rPr>
              <w:b/>
            </w:rPr>
            <w:t xml:space="preserve">Příloha č. </w:t>
          </w:r>
          <w:r>
            <w:rPr>
              <w:b/>
            </w:rPr>
            <w:t>8</w:t>
          </w:r>
          <w:r w:rsidRPr="005328CA">
            <w:rPr>
              <w:b/>
            </w:rPr>
            <w:t xml:space="preserve">   </w:t>
          </w:r>
        </w:p>
        <w:p w14:paraId="3CD81050" w14:textId="765BEAF7" w:rsidR="004C2BE6" w:rsidRDefault="004C2BE6" w:rsidP="009626C4">
          <w:pPr>
            <w:pStyle w:val="Zpatvpravo"/>
          </w:pPr>
          <w:r>
            <w:t xml:space="preserve"> </w:t>
          </w:r>
          <w:fldSimple w:instr=" STYLEREF  _Název_akce  \* MERGEFORMAT ">
            <w:r w:rsidR="009F043F" w:rsidRPr="009F043F">
              <w:rPr>
                <w:bCs/>
                <w:noProof/>
              </w:rPr>
              <w:t xml:space="preserve">„RS 1 VRT Ostrava – st. hr.“; </w:t>
            </w:r>
            <w:r w:rsidR="009F043F">
              <w:rPr>
                <w:noProof/>
              </w:rPr>
              <w:t>zpracování ZP + EIA + DPS</w:t>
            </w:r>
          </w:fldSimple>
        </w:p>
        <w:p w14:paraId="47F68FD3" w14:textId="5BACF892"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58F8656C" w14:textId="44B841D1"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1</w:t>
          </w:r>
          <w:r>
            <w:rPr>
              <w:rStyle w:val="slostrnky"/>
            </w:rPr>
            <w:fldChar w:fldCharType="end"/>
          </w:r>
        </w:p>
      </w:tc>
    </w:tr>
  </w:tbl>
  <w:p w14:paraId="5CF777A9" w14:textId="77777777" w:rsidR="004C2BE6" w:rsidRPr="00B8518B" w:rsidRDefault="004C2BE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gridCol w:w="907"/>
    </w:tblGrid>
    <w:tr w:rsidR="004C2BE6" w:rsidRPr="009E09BE" w14:paraId="25557E3E" w14:textId="77777777" w:rsidTr="004610CE">
      <w:tc>
        <w:tcPr>
          <w:tcW w:w="0" w:type="auto"/>
          <w:tcMar>
            <w:left w:w="0" w:type="dxa"/>
            <w:right w:w="0" w:type="dxa"/>
          </w:tcMar>
          <w:vAlign w:val="bottom"/>
        </w:tcPr>
        <w:p w14:paraId="0D1B1CC3" w14:textId="4C23D4F6" w:rsidR="004C2BE6" w:rsidRDefault="004C2BE6" w:rsidP="009626C4">
          <w:pPr>
            <w:pStyle w:val="Zpatvpravo"/>
          </w:pPr>
        </w:p>
        <w:p w14:paraId="295FEAB1" w14:textId="77777777" w:rsidR="004C2BE6" w:rsidRPr="000870DA" w:rsidRDefault="004C2BE6" w:rsidP="009626C4">
          <w:pPr>
            <w:pStyle w:val="Zpatvpravo"/>
            <w:rPr>
              <w:b/>
            </w:rPr>
          </w:pPr>
          <w:r w:rsidRPr="000870DA">
            <w:rPr>
              <w:b/>
            </w:rPr>
            <w:t>„RS1 VRT Ostrava – st. hr.“; zpracování ZP + EIA + DPS</w:t>
          </w:r>
        </w:p>
        <w:p w14:paraId="642B2161" w14:textId="15ADB750" w:rsidR="004C2BE6" w:rsidRPr="003462EB" w:rsidRDefault="004C2BE6" w:rsidP="009626C4">
          <w:pPr>
            <w:pStyle w:val="Zpatvpravo"/>
            <w:rPr>
              <w:rStyle w:val="slostrnky"/>
              <w:b w:val="0"/>
              <w:color w:val="auto"/>
              <w:sz w:val="12"/>
            </w:rPr>
          </w:pPr>
          <w:r>
            <w:t xml:space="preserve">Smlouva o dílo na zhotovení Dokumentace </w:t>
          </w:r>
        </w:p>
      </w:tc>
      <w:tc>
        <w:tcPr>
          <w:tcW w:w="907" w:type="dxa"/>
        </w:tcPr>
        <w:p w14:paraId="427ECB8B" w14:textId="77777777" w:rsidR="004C2BE6" w:rsidRPr="00B8518B" w:rsidRDefault="004C2BE6" w:rsidP="001D60FF">
          <w:pPr>
            <w:pStyle w:val="Zpatvlevo"/>
            <w:jc w:val="right"/>
            <w:rPr>
              <w:rStyle w:val="slostrnky"/>
            </w:rPr>
          </w:pPr>
        </w:p>
      </w:tc>
      <w:tc>
        <w:tcPr>
          <w:tcW w:w="907" w:type="dxa"/>
          <w:vAlign w:val="bottom"/>
        </w:tcPr>
        <w:p w14:paraId="65AC7D72" w14:textId="64DB3842"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11</w:t>
          </w:r>
          <w:r>
            <w:rPr>
              <w:rStyle w:val="slostrnky"/>
            </w:rPr>
            <w:fldChar w:fldCharType="end"/>
          </w:r>
        </w:p>
      </w:tc>
    </w:tr>
  </w:tbl>
  <w:p w14:paraId="5BD8E5B7" w14:textId="77777777" w:rsidR="004C2BE6" w:rsidRPr="00B8518B" w:rsidRDefault="004C2BE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29962A30" w14:textId="77777777" w:rsidTr="009626C4">
      <w:tc>
        <w:tcPr>
          <w:tcW w:w="907" w:type="dxa"/>
          <w:tcMar>
            <w:left w:w="0" w:type="dxa"/>
            <w:right w:w="0" w:type="dxa"/>
          </w:tcMar>
          <w:vAlign w:val="bottom"/>
        </w:tcPr>
        <w:p w14:paraId="02511B0B" w14:textId="77777777"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4C2BE6" w:rsidRPr="005328CA" w:rsidRDefault="004C2BE6" w:rsidP="009626C4">
          <w:pPr>
            <w:pStyle w:val="Zpatvlevo"/>
            <w:rPr>
              <w:b/>
            </w:rPr>
          </w:pPr>
          <w:r w:rsidRPr="005328CA">
            <w:rPr>
              <w:b/>
            </w:rPr>
            <w:t xml:space="preserve">Příloha č. </w:t>
          </w:r>
          <w:r>
            <w:rPr>
              <w:b/>
            </w:rPr>
            <w:t>9</w:t>
          </w:r>
        </w:p>
        <w:p w14:paraId="6861F90B" w14:textId="77777777" w:rsidR="004C2BE6" w:rsidRPr="003462EB" w:rsidRDefault="004C2BE6" w:rsidP="009626C4">
          <w:pPr>
            <w:pStyle w:val="Zpatvlevo"/>
          </w:pPr>
          <w:fldSimple w:instr=" STYLEREF  _Název_akce  \* MERGEFORMAT ">
            <w:r w:rsidRPr="000B0C01">
              <w:rPr>
                <w:b/>
                <w:bCs/>
                <w:noProof/>
              </w:rPr>
              <w:t>„Název akce“</w:t>
            </w:r>
            <w:r>
              <w:rPr>
                <w:noProof/>
              </w:rPr>
              <w:t xml:space="preserve"> – přepíše se do zápatí</w:t>
            </w:r>
          </w:fldSimple>
        </w:p>
        <w:p w14:paraId="119C05C6" w14:textId="77777777" w:rsidR="004C2BE6" w:rsidRPr="003462EB" w:rsidRDefault="004C2BE6" w:rsidP="00402B45">
          <w:pPr>
            <w:pStyle w:val="Zpatvlevo"/>
          </w:pPr>
          <w:r>
            <w:t xml:space="preserve">Smlouva o dílo na zhotovení </w:t>
          </w:r>
          <w:proofErr w:type="spellStart"/>
          <w:r>
            <w:t>Dokumentace+AD</w:t>
          </w:r>
          <w:proofErr w:type="spellEnd"/>
        </w:p>
      </w:tc>
    </w:tr>
  </w:tbl>
  <w:p w14:paraId="00DD4231" w14:textId="77777777" w:rsidR="004C2BE6" w:rsidRPr="00402B45" w:rsidRDefault="004C2BE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1AB91C59" w14:textId="77777777" w:rsidTr="00286AD1">
      <w:trPr>
        <w:jc w:val="right"/>
      </w:trPr>
      <w:tc>
        <w:tcPr>
          <w:tcW w:w="0" w:type="auto"/>
          <w:tcMar>
            <w:left w:w="0" w:type="dxa"/>
            <w:right w:w="0" w:type="dxa"/>
          </w:tcMar>
          <w:vAlign w:val="bottom"/>
        </w:tcPr>
        <w:p w14:paraId="2FE76CCE" w14:textId="77777777" w:rsidR="004C2BE6" w:rsidRPr="005328CA" w:rsidRDefault="004C2BE6" w:rsidP="009626C4">
          <w:pPr>
            <w:pStyle w:val="Zpatvpravo"/>
            <w:rPr>
              <w:b/>
            </w:rPr>
          </w:pPr>
          <w:r w:rsidRPr="005328CA">
            <w:rPr>
              <w:b/>
            </w:rPr>
            <w:t xml:space="preserve">Příloha č. </w:t>
          </w:r>
          <w:r>
            <w:rPr>
              <w:b/>
            </w:rPr>
            <w:t>9</w:t>
          </w:r>
          <w:r w:rsidRPr="005328CA">
            <w:rPr>
              <w:b/>
            </w:rPr>
            <w:t xml:space="preserve">   </w:t>
          </w:r>
        </w:p>
        <w:p w14:paraId="5C45E371" w14:textId="6A0B8E45" w:rsidR="004C2BE6" w:rsidRPr="00496A55" w:rsidRDefault="004C2BE6" w:rsidP="009626C4">
          <w:pPr>
            <w:pStyle w:val="Zpatvpravo"/>
          </w:pPr>
          <w:r>
            <w:t xml:space="preserve"> </w:t>
          </w:r>
          <w:fldSimple w:instr=" STYLEREF  _Název_akce  \* MERGEFORMAT ">
            <w:r w:rsidR="009F043F" w:rsidRPr="009F043F">
              <w:rPr>
                <w:bCs/>
                <w:noProof/>
              </w:rPr>
              <w:t xml:space="preserve">„RS 1 VRT Ostrava – st. hr.“; </w:t>
            </w:r>
            <w:r w:rsidR="009F043F">
              <w:rPr>
                <w:noProof/>
              </w:rPr>
              <w:t>zpracování ZP + EIA + DPS</w:t>
            </w:r>
          </w:fldSimple>
        </w:p>
        <w:p w14:paraId="00334045" w14:textId="19F445FE"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49353EDA" w14:textId="24563968"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1</w:t>
          </w:r>
          <w:r>
            <w:rPr>
              <w:rStyle w:val="slostrnky"/>
            </w:rPr>
            <w:fldChar w:fldCharType="end"/>
          </w:r>
        </w:p>
      </w:tc>
    </w:tr>
  </w:tbl>
  <w:p w14:paraId="4A813A74" w14:textId="77777777" w:rsidR="004C2BE6" w:rsidRPr="00B8518B" w:rsidRDefault="004C2BE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7B2AEB12" w14:textId="77777777" w:rsidTr="009626C4">
      <w:tc>
        <w:tcPr>
          <w:tcW w:w="907" w:type="dxa"/>
          <w:tcMar>
            <w:left w:w="0" w:type="dxa"/>
            <w:right w:w="0" w:type="dxa"/>
          </w:tcMar>
          <w:vAlign w:val="bottom"/>
        </w:tcPr>
        <w:p w14:paraId="14CBAE93" w14:textId="6839292E"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4F4FDD7" w14:textId="5AFC742C" w:rsidR="004C2BE6" w:rsidRPr="005328CA" w:rsidRDefault="004C2BE6" w:rsidP="009626C4">
          <w:pPr>
            <w:pStyle w:val="Zpatvlevo"/>
            <w:rPr>
              <w:b/>
            </w:rPr>
          </w:pPr>
          <w:r w:rsidRPr="005328CA">
            <w:rPr>
              <w:b/>
            </w:rPr>
            <w:t xml:space="preserve">Příloha č. </w:t>
          </w:r>
          <w:r>
            <w:rPr>
              <w:b/>
            </w:rPr>
            <w:t>11</w:t>
          </w:r>
        </w:p>
        <w:p w14:paraId="25BB030A" w14:textId="7F578201" w:rsidR="004C2BE6" w:rsidRPr="003462EB" w:rsidRDefault="004C2BE6" w:rsidP="009626C4">
          <w:pPr>
            <w:pStyle w:val="Zpatvlevo"/>
          </w:pPr>
          <w:fldSimple w:instr=" STYLEREF  _Název_akce  \* MERGEFORMAT ">
            <w:r w:rsidRPr="00A077D0">
              <w:rPr>
                <w:b/>
                <w:bCs/>
                <w:noProof/>
              </w:rPr>
              <w:t xml:space="preserve">„RS 4 </w:t>
            </w:r>
            <w:r>
              <w:rPr>
                <w:noProof/>
              </w:rPr>
              <w:t>VRT sjezd Lovosice (mimo) – Ústí nad Labem (mimo)“; zpracování ZP + EIA + DPS</w:t>
            </w:r>
          </w:fldSimple>
        </w:p>
        <w:p w14:paraId="1270599F" w14:textId="2201A988" w:rsidR="004C2BE6" w:rsidRPr="003462EB" w:rsidRDefault="004C2BE6" w:rsidP="00402B45">
          <w:pPr>
            <w:pStyle w:val="Zpatvlevo"/>
          </w:pPr>
          <w:r>
            <w:t>Smlouva o dílo na zhotovení Dokumentace</w:t>
          </w:r>
        </w:p>
      </w:tc>
    </w:tr>
  </w:tbl>
  <w:p w14:paraId="3889083A" w14:textId="77777777" w:rsidR="004C2BE6" w:rsidRPr="00402B45" w:rsidRDefault="004C2BE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26A93055" w14:textId="77777777" w:rsidTr="00286AD1">
      <w:trPr>
        <w:jc w:val="right"/>
      </w:trPr>
      <w:tc>
        <w:tcPr>
          <w:tcW w:w="0" w:type="auto"/>
          <w:tcMar>
            <w:left w:w="0" w:type="dxa"/>
            <w:right w:w="0" w:type="dxa"/>
          </w:tcMar>
          <w:vAlign w:val="bottom"/>
        </w:tcPr>
        <w:p w14:paraId="296038F1" w14:textId="77777777" w:rsidR="004C2BE6" w:rsidRPr="005328CA" w:rsidRDefault="004C2BE6" w:rsidP="009626C4">
          <w:pPr>
            <w:pStyle w:val="Zpatvpravo"/>
            <w:rPr>
              <w:b/>
            </w:rPr>
          </w:pPr>
          <w:r w:rsidRPr="005328CA">
            <w:rPr>
              <w:b/>
            </w:rPr>
            <w:t>Příloha č.</w:t>
          </w:r>
          <w:r>
            <w:rPr>
              <w:b/>
            </w:rPr>
            <w:t xml:space="preserve"> 10</w:t>
          </w:r>
          <w:r w:rsidRPr="005328CA">
            <w:rPr>
              <w:b/>
            </w:rPr>
            <w:t xml:space="preserve">   </w:t>
          </w:r>
        </w:p>
        <w:p w14:paraId="6B753AB5" w14:textId="7973FC5D" w:rsidR="004C2BE6" w:rsidRDefault="004C2BE6" w:rsidP="009626C4">
          <w:pPr>
            <w:pStyle w:val="Zpatvpravo"/>
          </w:pPr>
          <w:r>
            <w:t xml:space="preserve"> </w:t>
          </w:r>
          <w:fldSimple w:instr=" STYLEREF  _Název_akce  \* MERGEFORMAT ">
            <w:r w:rsidR="009F043F" w:rsidRPr="009F043F">
              <w:rPr>
                <w:bCs/>
                <w:noProof/>
              </w:rPr>
              <w:t>„RS 1 VRT Ostrava – st. hr.“;</w:t>
            </w:r>
            <w:r w:rsidR="009F043F" w:rsidRPr="009F043F">
              <w:rPr>
                <w:b/>
                <w:bCs/>
                <w:noProof/>
              </w:rPr>
              <w:t xml:space="preserve"> </w:t>
            </w:r>
            <w:r w:rsidR="009F043F">
              <w:rPr>
                <w:noProof/>
              </w:rPr>
              <w:t>zpracování ZP + EIA + DPS</w:t>
            </w:r>
          </w:fldSimple>
        </w:p>
        <w:p w14:paraId="0B5A24B3" w14:textId="157CC9E1" w:rsidR="004C2BE6" w:rsidRPr="003462EB" w:rsidRDefault="004C2BE6" w:rsidP="0007452F">
          <w:pPr>
            <w:pStyle w:val="Zpatvpravo"/>
            <w:rPr>
              <w:rStyle w:val="slostrnky"/>
              <w:b w:val="0"/>
              <w:color w:val="auto"/>
              <w:sz w:val="12"/>
            </w:rPr>
          </w:pPr>
          <w:r>
            <w:t>Smlouva o dílo na zhotovení Dokumentace</w:t>
          </w:r>
        </w:p>
      </w:tc>
      <w:tc>
        <w:tcPr>
          <w:tcW w:w="907" w:type="dxa"/>
          <w:vAlign w:val="bottom"/>
        </w:tcPr>
        <w:p w14:paraId="1C3E8CB8" w14:textId="746D0C69"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1</w:t>
          </w:r>
          <w:r>
            <w:rPr>
              <w:rStyle w:val="slostrnky"/>
            </w:rPr>
            <w:fldChar w:fldCharType="end"/>
          </w:r>
        </w:p>
      </w:tc>
    </w:tr>
  </w:tbl>
  <w:p w14:paraId="43AFFD47" w14:textId="77777777" w:rsidR="004C2BE6" w:rsidRPr="00B8518B" w:rsidRDefault="004C2BE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1C6FD6C6" w14:textId="77777777" w:rsidTr="00286AD1">
      <w:trPr>
        <w:jc w:val="right"/>
      </w:trPr>
      <w:tc>
        <w:tcPr>
          <w:tcW w:w="0" w:type="auto"/>
          <w:tcMar>
            <w:left w:w="0" w:type="dxa"/>
            <w:right w:w="0" w:type="dxa"/>
          </w:tcMar>
          <w:vAlign w:val="bottom"/>
        </w:tcPr>
        <w:p w14:paraId="17EF569C" w14:textId="51FB71A0" w:rsidR="004C2BE6" w:rsidRPr="005328CA" w:rsidRDefault="004C2BE6" w:rsidP="009626C4">
          <w:pPr>
            <w:pStyle w:val="Zpatvpravo"/>
            <w:rPr>
              <w:b/>
            </w:rPr>
          </w:pPr>
          <w:r w:rsidRPr="005328CA">
            <w:rPr>
              <w:b/>
            </w:rPr>
            <w:t>Příloha č.</w:t>
          </w:r>
          <w:r>
            <w:rPr>
              <w:b/>
            </w:rPr>
            <w:t xml:space="preserve"> 11</w:t>
          </w:r>
          <w:r w:rsidRPr="005328CA">
            <w:rPr>
              <w:b/>
            </w:rPr>
            <w:t xml:space="preserve">   </w:t>
          </w:r>
        </w:p>
        <w:p w14:paraId="53DA69E6" w14:textId="36AB3EBF" w:rsidR="004C2BE6" w:rsidRDefault="004C2BE6" w:rsidP="009626C4">
          <w:pPr>
            <w:pStyle w:val="Zpatvpravo"/>
          </w:pPr>
          <w:r>
            <w:t xml:space="preserve"> </w:t>
          </w:r>
          <w:fldSimple w:instr=" STYLEREF  _Název_akce  \* MERGEFORMAT ">
            <w:r w:rsidR="009F043F" w:rsidRPr="009F043F">
              <w:rPr>
                <w:bCs/>
                <w:noProof/>
              </w:rPr>
              <w:t xml:space="preserve">„RS 1 VRT Ostrava – st. hr.“; </w:t>
            </w:r>
            <w:r w:rsidR="009F043F">
              <w:rPr>
                <w:noProof/>
              </w:rPr>
              <w:t>zpracování ZP + EIA + DPS</w:t>
            </w:r>
          </w:fldSimple>
        </w:p>
        <w:p w14:paraId="7D1D847A" w14:textId="77777777" w:rsidR="004C2BE6" w:rsidRPr="003462EB" w:rsidRDefault="004C2BE6" w:rsidP="0007452F">
          <w:pPr>
            <w:pStyle w:val="Zpatvpravo"/>
            <w:rPr>
              <w:rStyle w:val="slostrnky"/>
              <w:b w:val="0"/>
              <w:color w:val="auto"/>
              <w:sz w:val="12"/>
            </w:rPr>
          </w:pPr>
          <w:r>
            <w:t>Smlouva o dílo na zhotovení Dokumentace</w:t>
          </w:r>
        </w:p>
      </w:tc>
      <w:tc>
        <w:tcPr>
          <w:tcW w:w="907" w:type="dxa"/>
          <w:vAlign w:val="bottom"/>
        </w:tcPr>
        <w:p w14:paraId="70703A0C" w14:textId="38DDEDB4"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1</w:t>
          </w:r>
          <w:r>
            <w:rPr>
              <w:rStyle w:val="slostrnky"/>
            </w:rPr>
            <w:fldChar w:fldCharType="end"/>
          </w:r>
        </w:p>
      </w:tc>
    </w:tr>
  </w:tbl>
  <w:p w14:paraId="098F1983" w14:textId="77777777" w:rsidR="004C2BE6" w:rsidRPr="00B8518B" w:rsidRDefault="004C2BE6"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7F97B719" w14:textId="77777777" w:rsidTr="009626C4">
      <w:tc>
        <w:tcPr>
          <w:tcW w:w="907" w:type="dxa"/>
          <w:tcMar>
            <w:left w:w="0" w:type="dxa"/>
            <w:right w:w="0" w:type="dxa"/>
          </w:tcMar>
          <w:vAlign w:val="bottom"/>
        </w:tcPr>
        <w:p w14:paraId="71CFC34F" w14:textId="07F9B5AB"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6</w:t>
          </w:r>
          <w:r>
            <w:rPr>
              <w:rStyle w:val="slostrnky"/>
            </w:rPr>
            <w:fldChar w:fldCharType="end"/>
          </w:r>
        </w:p>
      </w:tc>
      <w:tc>
        <w:tcPr>
          <w:tcW w:w="0" w:type="auto"/>
          <w:vAlign w:val="bottom"/>
        </w:tcPr>
        <w:p w14:paraId="4A84B312" w14:textId="10C777DB" w:rsidR="004C2BE6" w:rsidRPr="005328CA" w:rsidRDefault="004C2BE6" w:rsidP="009626C4">
          <w:pPr>
            <w:pStyle w:val="Zpatvlevo"/>
            <w:rPr>
              <w:b/>
            </w:rPr>
          </w:pPr>
          <w:r w:rsidRPr="005328CA">
            <w:rPr>
              <w:b/>
            </w:rPr>
            <w:t xml:space="preserve">Příloha č. </w:t>
          </w:r>
          <w:r>
            <w:rPr>
              <w:b/>
            </w:rPr>
            <w:t>12</w:t>
          </w:r>
        </w:p>
        <w:p w14:paraId="5FD69FAA" w14:textId="4E9F5F72" w:rsidR="004C2BE6" w:rsidRPr="003462EB" w:rsidRDefault="00AD433F" w:rsidP="009626C4">
          <w:pPr>
            <w:pStyle w:val="Zpatvlevo"/>
          </w:pPr>
          <w:fldSimple w:instr=" STYLEREF  _Název_akce  \* MERGEFORMAT ">
            <w:r w:rsidR="009F043F" w:rsidRPr="009F043F">
              <w:rPr>
                <w:bCs/>
                <w:noProof/>
              </w:rPr>
              <w:t xml:space="preserve">„RS 1 VRT Ostrava – st. hr.“; </w:t>
            </w:r>
            <w:r w:rsidR="009F043F">
              <w:rPr>
                <w:noProof/>
              </w:rPr>
              <w:t>zpracování ZP + EIA + DPS</w:t>
            </w:r>
          </w:fldSimple>
        </w:p>
        <w:p w14:paraId="47B82CB3" w14:textId="77777777" w:rsidR="004C2BE6" w:rsidRPr="003462EB" w:rsidRDefault="004C2BE6" w:rsidP="00402B45">
          <w:pPr>
            <w:pStyle w:val="Zpatvlevo"/>
          </w:pPr>
          <w:r>
            <w:t>Smlouva o dílo na zhotovení Dokumentace</w:t>
          </w:r>
        </w:p>
      </w:tc>
    </w:tr>
  </w:tbl>
  <w:p w14:paraId="7A5845BF" w14:textId="77777777" w:rsidR="004C2BE6" w:rsidRPr="00402B45" w:rsidRDefault="004C2BE6">
    <w:pPr>
      <w:pStyle w:val="Zpat"/>
      <w:rPr>
        <w:sz w:val="2"/>
        <w:szCs w:val="2"/>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19FD7CE8" w14:textId="77777777" w:rsidTr="00286AD1">
      <w:trPr>
        <w:jc w:val="right"/>
      </w:trPr>
      <w:tc>
        <w:tcPr>
          <w:tcW w:w="0" w:type="auto"/>
          <w:tcMar>
            <w:left w:w="0" w:type="dxa"/>
            <w:right w:w="0" w:type="dxa"/>
          </w:tcMar>
          <w:vAlign w:val="bottom"/>
        </w:tcPr>
        <w:p w14:paraId="63DE472F" w14:textId="4D62D5AE" w:rsidR="004C2BE6" w:rsidRPr="005328CA" w:rsidRDefault="004C2BE6" w:rsidP="009626C4">
          <w:pPr>
            <w:pStyle w:val="Zpatvpravo"/>
            <w:rPr>
              <w:b/>
            </w:rPr>
          </w:pPr>
          <w:r w:rsidRPr="005328CA">
            <w:rPr>
              <w:b/>
            </w:rPr>
            <w:t>Příloha č.</w:t>
          </w:r>
          <w:r>
            <w:rPr>
              <w:b/>
            </w:rPr>
            <w:t xml:space="preserve"> 12</w:t>
          </w:r>
          <w:r w:rsidRPr="005328CA">
            <w:rPr>
              <w:b/>
            </w:rPr>
            <w:t xml:space="preserve">   </w:t>
          </w:r>
        </w:p>
        <w:p w14:paraId="615DD407" w14:textId="5B91258B" w:rsidR="004C2BE6" w:rsidRDefault="004C2BE6" w:rsidP="009626C4">
          <w:pPr>
            <w:pStyle w:val="Zpatvpravo"/>
          </w:pPr>
          <w:r>
            <w:t xml:space="preserve"> </w:t>
          </w:r>
          <w:fldSimple w:instr=" STYLEREF  _Název_akce  \* MERGEFORMAT ">
            <w:r w:rsidR="009F043F" w:rsidRPr="009F043F">
              <w:rPr>
                <w:bCs/>
                <w:noProof/>
              </w:rPr>
              <w:t xml:space="preserve">„RS 1 VRT Ostrava – st. hr.“; </w:t>
            </w:r>
            <w:r w:rsidR="009F043F">
              <w:rPr>
                <w:noProof/>
              </w:rPr>
              <w:t>zpracování ZP + EIA + DPS</w:t>
            </w:r>
          </w:fldSimple>
        </w:p>
        <w:p w14:paraId="679BF758" w14:textId="77777777" w:rsidR="004C2BE6" w:rsidRPr="003462EB" w:rsidRDefault="004C2BE6" w:rsidP="0007452F">
          <w:pPr>
            <w:pStyle w:val="Zpatvpravo"/>
            <w:rPr>
              <w:rStyle w:val="slostrnky"/>
              <w:b w:val="0"/>
              <w:color w:val="auto"/>
              <w:sz w:val="12"/>
            </w:rPr>
          </w:pPr>
          <w:r>
            <w:t>Smlouva o dílo na zhotovení Dokumentace</w:t>
          </w:r>
        </w:p>
      </w:tc>
      <w:tc>
        <w:tcPr>
          <w:tcW w:w="907" w:type="dxa"/>
          <w:vAlign w:val="bottom"/>
        </w:tcPr>
        <w:p w14:paraId="656CCCE6" w14:textId="1F2EAF61"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6</w:t>
          </w:r>
          <w:r>
            <w:rPr>
              <w:rStyle w:val="slostrnky"/>
            </w:rPr>
            <w:fldChar w:fldCharType="end"/>
          </w:r>
        </w:p>
      </w:tc>
    </w:tr>
  </w:tbl>
  <w:p w14:paraId="2CAD9298" w14:textId="77777777" w:rsidR="004C2BE6" w:rsidRPr="00B8518B" w:rsidRDefault="004C2BE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F1FB" w14:textId="77777777" w:rsidR="004C2BE6" w:rsidRPr="00B8518B" w:rsidRDefault="004C2BE6" w:rsidP="00460660">
    <w:pPr>
      <w:pStyle w:val="Zpat"/>
      <w:rPr>
        <w:sz w:val="2"/>
        <w:szCs w:val="2"/>
      </w:rPr>
    </w:pPr>
  </w:p>
  <w:p w14:paraId="2FD1BF7F" w14:textId="77CACC9A" w:rsidR="004C2BE6" w:rsidRPr="00B3350F" w:rsidRDefault="004C2BE6" w:rsidP="007C7C99">
    <w:pPr>
      <w:spacing w:after="0" w:line="240" w:lineRule="auto"/>
      <w:rPr>
        <w:sz w:val="4"/>
        <w:szCs w:val="4"/>
      </w:rPr>
    </w:pPr>
    <w:r w:rsidRPr="00FD7140">
      <w:rPr>
        <w:noProof/>
        <w:lang w:eastAsia="cs-CZ"/>
      </w:rPr>
      <w:drawing>
        <wp:inline distT="0" distB="0" distL="0" distR="0" wp14:anchorId="3A1830D3" wp14:editId="4D15D250">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p w14:paraId="148942E8" w14:textId="6448FD15" w:rsidR="004C2BE6" w:rsidRPr="00B3350F" w:rsidRDefault="004C2BE6" w:rsidP="007C7C99">
    <w:pPr>
      <w:spacing w:after="0"/>
      <w:rPr>
        <w:i/>
        <w:sz w:val="4"/>
        <w:szCs w:val="4"/>
      </w:rPr>
    </w:pPr>
    <w:r w:rsidRPr="00BC322B">
      <w:rPr>
        <w:i/>
      </w:rPr>
      <w:t xml:space="preserve">  </w:t>
    </w:r>
  </w:p>
  <w:p w14:paraId="21C660AE" w14:textId="1FFB92E8" w:rsidR="004C2BE6" w:rsidRPr="00EF529C" w:rsidRDefault="004C2BE6" w:rsidP="00F9740F">
    <w:pPr>
      <w:pStyle w:val="Zpat"/>
      <w:rPr>
        <w:rFonts w:cs="Calibri"/>
        <w:sz w:val="4"/>
        <w:szCs w:val="4"/>
      </w:rPr>
    </w:pPr>
  </w:p>
  <w:p w14:paraId="5277ADF4" w14:textId="77777777" w:rsidR="004C2BE6" w:rsidRPr="00EF529C" w:rsidRDefault="004C2BE6" w:rsidP="00F9740F">
    <w:pPr>
      <w:pStyle w:val="Zpat"/>
      <w:rPr>
        <w:rFonts w:cs="Calibri"/>
        <w:sz w:val="2"/>
        <w:szCs w:val="2"/>
      </w:rPr>
    </w:pPr>
  </w:p>
  <w:p w14:paraId="54595310" w14:textId="77777777" w:rsidR="004C2BE6" w:rsidRPr="00460660" w:rsidRDefault="004C2BE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2BDDA18E" w14:textId="77777777" w:rsidTr="009626C4">
      <w:tc>
        <w:tcPr>
          <w:tcW w:w="907" w:type="dxa"/>
          <w:tcMar>
            <w:left w:w="0" w:type="dxa"/>
            <w:right w:w="0" w:type="dxa"/>
          </w:tcMar>
          <w:vAlign w:val="bottom"/>
        </w:tcPr>
        <w:p w14:paraId="4192ABE5" w14:textId="77777777"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D939B2" w14:textId="77777777" w:rsidR="004C2BE6" w:rsidRPr="005328CA" w:rsidRDefault="004C2BE6" w:rsidP="009626C4">
          <w:pPr>
            <w:pStyle w:val="Zpatvlevo"/>
            <w:rPr>
              <w:b/>
            </w:rPr>
          </w:pPr>
          <w:r w:rsidRPr="005328CA">
            <w:rPr>
              <w:b/>
            </w:rPr>
            <w:t>Příloha č. 1</w:t>
          </w:r>
        </w:p>
        <w:p w14:paraId="528742C5" w14:textId="77777777" w:rsidR="004C2BE6" w:rsidRPr="003462EB" w:rsidRDefault="004C2BE6" w:rsidP="009626C4">
          <w:pPr>
            <w:pStyle w:val="Zpatvlevo"/>
          </w:pPr>
          <w:fldSimple w:instr=" STYLEREF  _Název_akce  \* MERGEFORMAT ">
            <w:r w:rsidRPr="000B0C01">
              <w:rPr>
                <w:b/>
                <w:bCs/>
                <w:noProof/>
              </w:rPr>
              <w:t>„Název akce“</w:t>
            </w:r>
            <w:r>
              <w:rPr>
                <w:noProof/>
              </w:rPr>
              <w:t xml:space="preserve"> – přepíše se do zápatí</w:t>
            </w:r>
          </w:fldSimple>
        </w:p>
        <w:p w14:paraId="2A1968FE" w14:textId="77777777" w:rsidR="004C2BE6" w:rsidRPr="003462EB" w:rsidRDefault="004C2BE6" w:rsidP="00402B45">
          <w:pPr>
            <w:pStyle w:val="Zpatvlevo"/>
          </w:pPr>
          <w:r>
            <w:t xml:space="preserve">Smlouva o dílo na zhotovení </w:t>
          </w:r>
          <w:proofErr w:type="spellStart"/>
          <w:r>
            <w:t>Dokumentace+AD</w:t>
          </w:r>
          <w:proofErr w:type="spellEnd"/>
        </w:p>
      </w:tc>
    </w:tr>
  </w:tbl>
  <w:p w14:paraId="708B90C9" w14:textId="77777777" w:rsidR="004C2BE6" w:rsidRPr="00402B45" w:rsidRDefault="004C2BE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441154A6" w14:textId="77777777" w:rsidTr="009626C4">
      <w:tc>
        <w:tcPr>
          <w:tcW w:w="0" w:type="auto"/>
          <w:tcMar>
            <w:left w:w="0" w:type="dxa"/>
            <w:right w:w="0" w:type="dxa"/>
          </w:tcMar>
          <w:vAlign w:val="bottom"/>
        </w:tcPr>
        <w:p w14:paraId="35AE215B" w14:textId="77777777" w:rsidR="004C2BE6" w:rsidRPr="005328CA" w:rsidRDefault="004C2BE6" w:rsidP="009626C4">
          <w:pPr>
            <w:pStyle w:val="Zpatvpravo"/>
            <w:rPr>
              <w:b/>
            </w:rPr>
          </w:pPr>
          <w:r w:rsidRPr="005328CA">
            <w:rPr>
              <w:b/>
            </w:rPr>
            <w:t xml:space="preserve">Příloha č. 1   </w:t>
          </w:r>
        </w:p>
        <w:p w14:paraId="744276D3" w14:textId="7A8AB6BA" w:rsidR="004C2BE6" w:rsidRDefault="004C2BE6" w:rsidP="009626C4">
          <w:pPr>
            <w:pStyle w:val="Zpatvpravo"/>
          </w:pPr>
          <w:r>
            <w:t xml:space="preserve"> </w:t>
          </w:r>
          <w:fldSimple w:instr=" STYLEREF  _Název_akce  \* MERGEFORMAT ">
            <w:r w:rsidR="009F043F" w:rsidRPr="009F043F">
              <w:rPr>
                <w:b/>
                <w:bCs/>
                <w:noProof/>
              </w:rPr>
              <w:t>„</w:t>
            </w:r>
            <w:r w:rsidR="009F043F" w:rsidRPr="009F043F">
              <w:rPr>
                <w:bCs/>
                <w:noProof/>
              </w:rPr>
              <w:t xml:space="preserve">RS 1 VRT Ostrava – st. hr.“; </w:t>
            </w:r>
            <w:r w:rsidR="009F043F">
              <w:rPr>
                <w:noProof/>
              </w:rPr>
              <w:t>zpracování ZP + EIA + DPS</w:t>
            </w:r>
          </w:fldSimple>
        </w:p>
        <w:p w14:paraId="34D56388" w14:textId="63E0EB2B"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79581B04" w14:textId="73058B04"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1</w:t>
          </w:r>
          <w:r>
            <w:rPr>
              <w:rStyle w:val="slostrnky"/>
            </w:rPr>
            <w:fldChar w:fldCharType="end"/>
          </w:r>
        </w:p>
      </w:tc>
    </w:tr>
  </w:tbl>
  <w:p w14:paraId="67E9493B" w14:textId="77777777" w:rsidR="004C2BE6" w:rsidRPr="00B8518B" w:rsidRDefault="004C2BE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0055C025" w14:textId="77777777" w:rsidTr="009626C4">
      <w:tc>
        <w:tcPr>
          <w:tcW w:w="907" w:type="dxa"/>
          <w:tcMar>
            <w:left w:w="0" w:type="dxa"/>
            <w:right w:w="0" w:type="dxa"/>
          </w:tcMar>
          <w:vAlign w:val="bottom"/>
        </w:tcPr>
        <w:p w14:paraId="71E05076" w14:textId="77777777"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4C2BE6" w:rsidRPr="005328CA" w:rsidRDefault="004C2BE6" w:rsidP="009626C4">
          <w:pPr>
            <w:pStyle w:val="Zpatvlevo"/>
            <w:rPr>
              <w:b/>
            </w:rPr>
          </w:pPr>
          <w:r w:rsidRPr="005328CA">
            <w:rPr>
              <w:b/>
            </w:rPr>
            <w:t xml:space="preserve">Příloha č. </w:t>
          </w:r>
          <w:r>
            <w:rPr>
              <w:b/>
            </w:rPr>
            <w:t>2</w:t>
          </w:r>
        </w:p>
        <w:p w14:paraId="32E5DAC2" w14:textId="77777777" w:rsidR="004C2BE6" w:rsidRPr="003462EB" w:rsidRDefault="004C2BE6" w:rsidP="009626C4">
          <w:pPr>
            <w:pStyle w:val="Zpatvlevo"/>
          </w:pPr>
          <w:fldSimple w:instr=" STYLEREF  _Název_akce  \* MERGEFORMAT ">
            <w:r w:rsidRPr="000B0C01">
              <w:rPr>
                <w:b/>
                <w:bCs/>
                <w:noProof/>
              </w:rPr>
              <w:t>„Název akce“</w:t>
            </w:r>
            <w:r>
              <w:rPr>
                <w:noProof/>
              </w:rPr>
              <w:t xml:space="preserve"> – přepíše se do zápatí</w:t>
            </w:r>
          </w:fldSimple>
        </w:p>
        <w:p w14:paraId="37061B65" w14:textId="77777777" w:rsidR="004C2BE6" w:rsidRPr="003462EB" w:rsidRDefault="004C2BE6" w:rsidP="0007452F">
          <w:pPr>
            <w:pStyle w:val="Zpatvlevo"/>
          </w:pPr>
          <w:r>
            <w:t xml:space="preserve">Smlouva o dílo na zhotovení </w:t>
          </w:r>
          <w:proofErr w:type="spellStart"/>
          <w:r>
            <w:t>Dokumentace+AD</w:t>
          </w:r>
          <w:proofErr w:type="spellEnd"/>
        </w:p>
      </w:tc>
    </w:tr>
  </w:tbl>
  <w:p w14:paraId="74B905BC" w14:textId="77777777" w:rsidR="004C2BE6" w:rsidRPr="00402B45" w:rsidRDefault="004C2BE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5808D9AB" w14:textId="77777777" w:rsidTr="009626C4">
      <w:tc>
        <w:tcPr>
          <w:tcW w:w="0" w:type="auto"/>
          <w:tcMar>
            <w:left w:w="0" w:type="dxa"/>
            <w:right w:w="0" w:type="dxa"/>
          </w:tcMar>
          <w:vAlign w:val="bottom"/>
        </w:tcPr>
        <w:p w14:paraId="0AA4E4E7" w14:textId="77777777" w:rsidR="004C2BE6" w:rsidRPr="005328CA" w:rsidRDefault="004C2BE6" w:rsidP="009626C4">
          <w:pPr>
            <w:pStyle w:val="Zpatvpravo"/>
            <w:rPr>
              <w:b/>
            </w:rPr>
          </w:pPr>
          <w:r w:rsidRPr="005328CA">
            <w:rPr>
              <w:b/>
            </w:rPr>
            <w:t xml:space="preserve">Příloha č. </w:t>
          </w:r>
          <w:r>
            <w:rPr>
              <w:b/>
            </w:rPr>
            <w:t>2</w:t>
          </w:r>
          <w:r w:rsidRPr="005328CA">
            <w:rPr>
              <w:b/>
            </w:rPr>
            <w:t xml:space="preserve">   </w:t>
          </w:r>
        </w:p>
        <w:p w14:paraId="72EE17C1" w14:textId="018AFD3D" w:rsidR="004C2BE6" w:rsidRDefault="004C2BE6" w:rsidP="009626C4">
          <w:pPr>
            <w:pStyle w:val="Zpatvpravo"/>
          </w:pPr>
          <w:r>
            <w:t xml:space="preserve"> </w:t>
          </w:r>
          <w:fldSimple w:instr=" STYLEREF  _Název_akce  \* MERGEFORMAT ">
            <w:r w:rsidR="009F043F" w:rsidRPr="009F043F">
              <w:rPr>
                <w:bCs/>
                <w:noProof/>
              </w:rPr>
              <w:t xml:space="preserve">„RS 1 VRT Ostrava – st. hr.“; </w:t>
            </w:r>
            <w:r w:rsidR="009F043F">
              <w:rPr>
                <w:noProof/>
              </w:rPr>
              <w:t>zpracování ZP + EIA + DPS</w:t>
            </w:r>
          </w:fldSimple>
        </w:p>
        <w:p w14:paraId="33123CE7" w14:textId="1C1C625C"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5DB73213" w14:textId="4327BE93"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1</w:t>
          </w:r>
          <w:r>
            <w:rPr>
              <w:rStyle w:val="slostrnky"/>
            </w:rPr>
            <w:fldChar w:fldCharType="end"/>
          </w:r>
        </w:p>
      </w:tc>
    </w:tr>
  </w:tbl>
  <w:p w14:paraId="66935BFF" w14:textId="77777777" w:rsidR="004C2BE6" w:rsidRPr="00B8518B" w:rsidRDefault="004C2BE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07F92DF6" w14:textId="77777777" w:rsidTr="009626C4">
      <w:tc>
        <w:tcPr>
          <w:tcW w:w="907" w:type="dxa"/>
          <w:tcMar>
            <w:left w:w="0" w:type="dxa"/>
            <w:right w:w="0" w:type="dxa"/>
          </w:tcMar>
          <w:vAlign w:val="bottom"/>
        </w:tcPr>
        <w:p w14:paraId="0E6F21BE" w14:textId="77777777"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4C2BE6" w:rsidRPr="005328CA" w:rsidRDefault="004C2BE6" w:rsidP="009626C4">
          <w:pPr>
            <w:pStyle w:val="Zpatvlevo"/>
            <w:rPr>
              <w:b/>
            </w:rPr>
          </w:pPr>
          <w:r w:rsidRPr="005328CA">
            <w:rPr>
              <w:b/>
            </w:rPr>
            <w:t xml:space="preserve">Příloha č. </w:t>
          </w:r>
          <w:r>
            <w:rPr>
              <w:b/>
            </w:rPr>
            <w:t>3</w:t>
          </w:r>
        </w:p>
        <w:p w14:paraId="16463926" w14:textId="77777777" w:rsidR="004C2BE6" w:rsidRPr="003462EB" w:rsidRDefault="004C2BE6" w:rsidP="009626C4">
          <w:pPr>
            <w:pStyle w:val="Zpatvlevo"/>
          </w:pPr>
          <w:fldSimple w:instr=" STYLEREF  _Název_akce  \* MERGEFORMAT ">
            <w:r w:rsidRPr="000B0C01">
              <w:rPr>
                <w:b/>
                <w:bCs/>
                <w:noProof/>
              </w:rPr>
              <w:t>„Název akce“</w:t>
            </w:r>
            <w:r>
              <w:rPr>
                <w:noProof/>
              </w:rPr>
              <w:t xml:space="preserve"> – přepíše se do zápatí</w:t>
            </w:r>
          </w:fldSimple>
        </w:p>
        <w:p w14:paraId="1F0B1A35" w14:textId="77777777" w:rsidR="004C2BE6" w:rsidRPr="003462EB" w:rsidRDefault="004C2BE6" w:rsidP="00402B45">
          <w:pPr>
            <w:pStyle w:val="Zpatvlevo"/>
          </w:pPr>
          <w:r>
            <w:t xml:space="preserve">Smlouva o dílo na zhotovení </w:t>
          </w:r>
          <w:proofErr w:type="spellStart"/>
          <w:r>
            <w:t>Dokumentace+AD</w:t>
          </w:r>
          <w:proofErr w:type="spellEnd"/>
        </w:p>
      </w:tc>
    </w:tr>
  </w:tbl>
  <w:p w14:paraId="7D64ED83" w14:textId="77777777" w:rsidR="004C2BE6" w:rsidRPr="00402B45" w:rsidRDefault="004C2BE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1B7EFD47" w14:textId="77777777" w:rsidTr="009626C4">
      <w:tc>
        <w:tcPr>
          <w:tcW w:w="0" w:type="auto"/>
          <w:tcMar>
            <w:left w:w="0" w:type="dxa"/>
            <w:right w:w="0" w:type="dxa"/>
          </w:tcMar>
          <w:vAlign w:val="bottom"/>
        </w:tcPr>
        <w:p w14:paraId="1656E430" w14:textId="77777777" w:rsidR="004C2BE6" w:rsidRPr="005328CA" w:rsidRDefault="004C2BE6" w:rsidP="009626C4">
          <w:pPr>
            <w:pStyle w:val="Zpatvpravo"/>
            <w:rPr>
              <w:b/>
            </w:rPr>
          </w:pPr>
          <w:r w:rsidRPr="005328CA">
            <w:rPr>
              <w:b/>
            </w:rPr>
            <w:t xml:space="preserve">Příloha č. </w:t>
          </w:r>
          <w:r>
            <w:rPr>
              <w:b/>
            </w:rPr>
            <w:t>3</w:t>
          </w:r>
          <w:r w:rsidRPr="005328CA">
            <w:rPr>
              <w:b/>
            </w:rPr>
            <w:t xml:space="preserve">   </w:t>
          </w:r>
        </w:p>
        <w:p w14:paraId="1E7CC6A1" w14:textId="49E77670" w:rsidR="004C2BE6" w:rsidRPr="00530104" w:rsidRDefault="004C2BE6" w:rsidP="009626C4">
          <w:pPr>
            <w:pStyle w:val="Zpatvpravo"/>
          </w:pPr>
          <w:r w:rsidRPr="00530104">
            <w:t xml:space="preserve"> </w:t>
          </w:r>
          <w:fldSimple w:instr=" STYLEREF  _Název_akce  \* MERGEFORMAT ">
            <w:r w:rsidR="009F043F" w:rsidRPr="009F043F">
              <w:rPr>
                <w:bCs/>
                <w:noProof/>
              </w:rPr>
              <w:t xml:space="preserve">„RS 1 VRT Ostrava – st. hr.“; </w:t>
            </w:r>
            <w:r w:rsidR="009F043F">
              <w:rPr>
                <w:noProof/>
              </w:rPr>
              <w:t>zpracování ZP + EIA + DPS</w:t>
            </w:r>
          </w:fldSimple>
        </w:p>
        <w:p w14:paraId="33DCC304" w14:textId="16F75BC4"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37323098" w14:textId="4BC803DD"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043F">
            <w:rPr>
              <w:rStyle w:val="slostrnky"/>
              <w:noProof/>
            </w:rPr>
            <w:t>1</w:t>
          </w:r>
          <w:r>
            <w:rPr>
              <w:rStyle w:val="slostrnky"/>
            </w:rPr>
            <w:fldChar w:fldCharType="end"/>
          </w:r>
        </w:p>
      </w:tc>
    </w:tr>
  </w:tbl>
  <w:p w14:paraId="71C76043" w14:textId="77777777" w:rsidR="004C2BE6" w:rsidRPr="00B8518B" w:rsidRDefault="004C2BE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7C0A7" w14:textId="77777777" w:rsidR="004C2BE6" w:rsidRDefault="004C2BE6" w:rsidP="00962258">
      <w:pPr>
        <w:spacing w:after="0" w:line="240" w:lineRule="auto"/>
      </w:pPr>
      <w:r>
        <w:separator/>
      </w:r>
    </w:p>
  </w:footnote>
  <w:footnote w:type="continuationSeparator" w:id="0">
    <w:p w14:paraId="22584DB2" w14:textId="77777777" w:rsidR="004C2BE6" w:rsidRDefault="004C2BE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2BE6" w14:paraId="10BB04E8" w14:textId="77777777" w:rsidTr="00D35AA5">
      <w:trPr>
        <w:trHeight w:hRule="exact" w:val="994"/>
      </w:trPr>
      <w:tc>
        <w:tcPr>
          <w:tcW w:w="1361" w:type="dxa"/>
          <w:tcMar>
            <w:left w:w="0" w:type="dxa"/>
            <w:right w:w="0" w:type="dxa"/>
          </w:tcMar>
        </w:tcPr>
        <w:p w14:paraId="0F8093AD" w14:textId="77777777" w:rsidR="004C2BE6" w:rsidRPr="00B8518B" w:rsidRDefault="004C2BE6" w:rsidP="00FC6389">
          <w:pPr>
            <w:pStyle w:val="Zpat"/>
            <w:rPr>
              <w:rStyle w:val="slostrnky"/>
            </w:rPr>
          </w:pPr>
        </w:p>
      </w:tc>
      <w:tc>
        <w:tcPr>
          <w:tcW w:w="3458" w:type="dxa"/>
          <w:shd w:val="clear" w:color="auto" w:fill="auto"/>
          <w:tcMar>
            <w:left w:w="0" w:type="dxa"/>
            <w:right w:w="0" w:type="dxa"/>
          </w:tcMar>
        </w:tcPr>
        <w:p w14:paraId="52AE0AD8" w14:textId="123339C3" w:rsidR="004C2BE6" w:rsidRDefault="004C2BE6" w:rsidP="00FC6389">
          <w:pPr>
            <w:pStyle w:val="Zpat"/>
          </w:pPr>
          <w:r>
            <w:rPr>
              <w:caps/>
              <w:noProof/>
              <w:lang w:eastAsia="cs-CZ"/>
            </w:rPr>
            <w:drawing>
              <wp:anchor distT="0" distB="0" distL="114300" distR="114300" simplePos="0" relativeHeight="251659264" behindDoc="0" locked="0" layoutInCell="1" allowOverlap="1" wp14:anchorId="523BA2D0" wp14:editId="54E1EF83">
                <wp:simplePos x="0" y="0"/>
                <wp:positionH relativeFrom="margin">
                  <wp:posOffset>0</wp:posOffset>
                </wp:positionH>
                <wp:positionV relativeFrom="margin">
                  <wp:posOffset>4445</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4C2BE6" w:rsidRPr="00D6163D" w:rsidRDefault="004C2BE6" w:rsidP="00FC6389">
          <w:pPr>
            <w:pStyle w:val="Druhdokumentu"/>
          </w:pPr>
        </w:p>
      </w:tc>
    </w:tr>
    <w:tr w:rsidR="004C2BE6" w14:paraId="2FB9365A" w14:textId="77777777" w:rsidTr="00D35AA5">
      <w:trPr>
        <w:trHeight w:hRule="exact" w:val="482"/>
      </w:trPr>
      <w:tc>
        <w:tcPr>
          <w:tcW w:w="1361" w:type="dxa"/>
          <w:tcMar>
            <w:left w:w="0" w:type="dxa"/>
            <w:right w:w="0" w:type="dxa"/>
          </w:tcMar>
        </w:tcPr>
        <w:p w14:paraId="71B7F1C0" w14:textId="77777777" w:rsidR="004C2BE6" w:rsidRPr="00B8518B" w:rsidRDefault="004C2BE6" w:rsidP="00FC6389">
          <w:pPr>
            <w:pStyle w:val="Zpat"/>
            <w:rPr>
              <w:rStyle w:val="slostrnky"/>
            </w:rPr>
          </w:pPr>
        </w:p>
      </w:tc>
      <w:tc>
        <w:tcPr>
          <w:tcW w:w="3458" w:type="dxa"/>
          <w:shd w:val="clear" w:color="auto" w:fill="auto"/>
          <w:tcMar>
            <w:left w:w="0" w:type="dxa"/>
            <w:right w:w="0" w:type="dxa"/>
          </w:tcMar>
        </w:tcPr>
        <w:p w14:paraId="38C238CE" w14:textId="77777777" w:rsidR="004C2BE6" w:rsidRDefault="004C2BE6" w:rsidP="00FC6389">
          <w:pPr>
            <w:pStyle w:val="Zpat"/>
          </w:pPr>
        </w:p>
      </w:tc>
      <w:tc>
        <w:tcPr>
          <w:tcW w:w="5756" w:type="dxa"/>
          <w:shd w:val="clear" w:color="auto" w:fill="auto"/>
          <w:tcMar>
            <w:left w:w="0" w:type="dxa"/>
            <w:right w:w="0" w:type="dxa"/>
          </w:tcMar>
        </w:tcPr>
        <w:p w14:paraId="0E09F99A" w14:textId="77777777" w:rsidR="004C2BE6" w:rsidRPr="00D6163D" w:rsidRDefault="004C2BE6" w:rsidP="00FC6389">
          <w:pPr>
            <w:pStyle w:val="Druhdokumentu"/>
          </w:pPr>
        </w:p>
      </w:tc>
    </w:tr>
  </w:tbl>
  <w:p w14:paraId="6F66F761" w14:textId="77777777" w:rsidR="004C2BE6" w:rsidRPr="00D6163D" w:rsidRDefault="004C2BE6" w:rsidP="00FC6389">
    <w:pPr>
      <w:pStyle w:val="Zhlav"/>
      <w:rPr>
        <w:sz w:val="8"/>
        <w:szCs w:val="8"/>
      </w:rPr>
    </w:pPr>
  </w:p>
  <w:p w14:paraId="5C2D3887" w14:textId="77777777" w:rsidR="004C2BE6" w:rsidRPr="00460660" w:rsidRDefault="004C2BE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4D62B" w14:textId="77777777" w:rsidR="004C2BE6" w:rsidRPr="00D6163D" w:rsidRDefault="004C2BE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F9DAE" w14:textId="77777777" w:rsidR="004C2BE6" w:rsidRPr="00D6163D" w:rsidRDefault="004C2BE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044A0" w14:textId="77777777" w:rsidR="004C2BE6" w:rsidRPr="00D6163D" w:rsidRDefault="004C2BE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760B5" w14:textId="77777777" w:rsidR="004C2BE6" w:rsidRDefault="004C2BE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9F6DE" w14:textId="77777777" w:rsidR="004C2BE6" w:rsidRPr="00D6163D" w:rsidRDefault="004C2BE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E0BD" w14:textId="77777777" w:rsidR="004C2BE6" w:rsidRPr="00D6163D" w:rsidRDefault="004C2BE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F22FF" w14:textId="77777777" w:rsidR="004C2BE6" w:rsidRPr="00D6163D" w:rsidRDefault="004C2BE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69371" w14:textId="77777777" w:rsidR="004C2BE6" w:rsidRPr="00D6163D" w:rsidRDefault="004C2BE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FB00B" w14:textId="77777777" w:rsidR="004C2BE6" w:rsidRPr="00D6163D" w:rsidRDefault="004C2BE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0EAE6" w14:textId="77777777" w:rsidR="004C2BE6" w:rsidRPr="00D6163D" w:rsidRDefault="004C2BE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2BFC8" w14:textId="77777777" w:rsidR="004C2BE6" w:rsidRPr="00D6163D" w:rsidRDefault="004C2BE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6667A31"/>
    <w:multiLevelType w:val="hybridMultilevel"/>
    <w:tmpl w:val="EB944348"/>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7" w15:restartNumberingAfterBreak="0">
    <w:nsid w:val="18A34F17"/>
    <w:multiLevelType w:val="hybridMultilevel"/>
    <w:tmpl w:val="F670D4CE"/>
    <w:lvl w:ilvl="0" w:tplc="0405001B">
      <w:start w:val="1"/>
      <w:numFmt w:val="lowerRoman"/>
      <w:lvlText w:val="%1."/>
      <w:lvlJc w:val="right"/>
      <w:pPr>
        <w:ind w:left="1741" w:hanging="360"/>
      </w:pPr>
      <w:rPr>
        <w:rFonts w:hint="default"/>
      </w:rPr>
    </w:lvl>
    <w:lvl w:ilvl="1" w:tplc="04050003">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2"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3"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8" w15:restartNumberingAfterBreak="0">
    <w:nsid w:val="526B0812"/>
    <w:multiLevelType w:val="hybridMultilevel"/>
    <w:tmpl w:val="9FF27F3C"/>
    <w:lvl w:ilvl="0" w:tplc="04050017">
      <w:start w:val="1"/>
      <w:numFmt w:val="lowerLetter"/>
      <w:lvlText w:val="%1)"/>
      <w:lvlJc w:val="lef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4"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6130718"/>
    <w:multiLevelType w:val="multilevel"/>
    <w:tmpl w:val="BDFE56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29"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187719763">
    <w:abstractNumId w:val="8"/>
  </w:num>
  <w:num w:numId="2" w16cid:durableId="1638953223">
    <w:abstractNumId w:val="2"/>
  </w:num>
  <w:num w:numId="3" w16cid:durableId="326323073">
    <w:abstractNumId w:val="25"/>
  </w:num>
  <w:num w:numId="4" w16cid:durableId="1295410210">
    <w:abstractNumId w:val="9"/>
  </w:num>
  <w:num w:numId="5" w16cid:durableId="2113158605">
    <w:abstractNumId w:val="0"/>
  </w:num>
  <w:num w:numId="6" w16cid:durableId="677972829">
    <w:abstractNumId w:val="10"/>
  </w:num>
  <w:num w:numId="7" w16cid:durableId="1975209093">
    <w:abstractNumId w:val="19"/>
  </w:num>
  <w:num w:numId="8" w16cid:durableId="867959787">
    <w:abstractNumId w:val="22"/>
  </w:num>
  <w:num w:numId="9" w16cid:durableId="553854509">
    <w:abstractNumId w:val="0"/>
  </w:num>
  <w:num w:numId="10" w16cid:durableId="1153715425">
    <w:abstractNumId w:val="4"/>
  </w:num>
  <w:num w:numId="11" w16cid:durableId="1186754560">
    <w:abstractNumId w:val="27"/>
  </w:num>
  <w:num w:numId="12" w16cid:durableId="11300500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115657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76268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5618892">
    <w:abstractNumId w:val="11"/>
  </w:num>
  <w:num w:numId="16" w16cid:durableId="1193498749">
    <w:abstractNumId w:val="0"/>
  </w:num>
  <w:num w:numId="17" w16cid:durableId="585067758">
    <w:abstractNumId w:val="17"/>
  </w:num>
  <w:num w:numId="18" w16cid:durableId="1170752996">
    <w:abstractNumId w:val="3"/>
  </w:num>
  <w:num w:numId="19" w16cid:durableId="1710371524">
    <w:abstractNumId w:val="28"/>
  </w:num>
  <w:num w:numId="20" w16cid:durableId="1345857846">
    <w:abstractNumId w:val="28"/>
    <w:lvlOverride w:ilvl="0">
      <w:startOverride w:val="1"/>
    </w:lvlOverride>
  </w:num>
  <w:num w:numId="21" w16cid:durableId="1737163567">
    <w:abstractNumId w:val="16"/>
  </w:num>
  <w:num w:numId="22" w16cid:durableId="44451348">
    <w:abstractNumId w:val="21"/>
  </w:num>
  <w:num w:numId="23" w16cid:durableId="1634016131">
    <w:abstractNumId w:val="24"/>
  </w:num>
  <w:num w:numId="24" w16cid:durableId="1268195677">
    <w:abstractNumId w:val="14"/>
  </w:num>
  <w:num w:numId="25" w16cid:durableId="681782733">
    <w:abstractNumId w:val="23"/>
  </w:num>
  <w:num w:numId="26" w16cid:durableId="1115641009">
    <w:abstractNumId w:val="20"/>
  </w:num>
  <w:num w:numId="27" w16cid:durableId="675158839">
    <w:abstractNumId w:val="12"/>
  </w:num>
  <w:num w:numId="28" w16cid:durableId="1060716796">
    <w:abstractNumId w:val="29"/>
  </w:num>
  <w:num w:numId="29" w16cid:durableId="565148857">
    <w:abstractNumId w:val="13"/>
  </w:num>
  <w:num w:numId="30" w16cid:durableId="510024680">
    <w:abstractNumId w:val="15"/>
  </w:num>
  <w:num w:numId="31" w16cid:durableId="2123647625">
    <w:abstractNumId w:val="1"/>
  </w:num>
  <w:num w:numId="32" w16cid:durableId="446315658">
    <w:abstractNumId w:val="5"/>
  </w:num>
  <w:num w:numId="33" w16cid:durableId="1632318162">
    <w:abstractNumId w:val="6"/>
  </w:num>
  <w:num w:numId="34" w16cid:durableId="8709228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46624088">
    <w:abstractNumId w:val="26"/>
  </w:num>
  <w:num w:numId="36" w16cid:durableId="2008048169">
    <w:abstractNumId w:val="18"/>
  </w:num>
  <w:num w:numId="37" w16cid:durableId="635529056">
    <w:abstractNumId w:val="7"/>
  </w:num>
  <w:num w:numId="38" w16cid:durableId="2163562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411585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492997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239164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390202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836060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0FCB"/>
    <w:rsid w:val="0000450D"/>
    <w:rsid w:val="000048BC"/>
    <w:rsid w:val="00005A78"/>
    <w:rsid w:val="00011C9B"/>
    <w:rsid w:val="000147BA"/>
    <w:rsid w:val="00017F3C"/>
    <w:rsid w:val="00020257"/>
    <w:rsid w:val="00031538"/>
    <w:rsid w:val="000352AE"/>
    <w:rsid w:val="0003687B"/>
    <w:rsid w:val="00041EC8"/>
    <w:rsid w:val="00051ADF"/>
    <w:rsid w:val="0006588D"/>
    <w:rsid w:val="00067A5E"/>
    <w:rsid w:val="00070820"/>
    <w:rsid w:val="000719BB"/>
    <w:rsid w:val="00072A65"/>
    <w:rsid w:val="00072C1E"/>
    <w:rsid w:val="000740F6"/>
    <w:rsid w:val="0007452F"/>
    <w:rsid w:val="00080E04"/>
    <w:rsid w:val="0008410C"/>
    <w:rsid w:val="000841E0"/>
    <w:rsid w:val="00084AD4"/>
    <w:rsid w:val="00086EA4"/>
    <w:rsid w:val="000870DA"/>
    <w:rsid w:val="00097789"/>
    <w:rsid w:val="000A298B"/>
    <w:rsid w:val="000A339B"/>
    <w:rsid w:val="000A4241"/>
    <w:rsid w:val="000A7081"/>
    <w:rsid w:val="000B08DB"/>
    <w:rsid w:val="000B0C01"/>
    <w:rsid w:val="000B2484"/>
    <w:rsid w:val="000B4EB8"/>
    <w:rsid w:val="000B542B"/>
    <w:rsid w:val="000B7860"/>
    <w:rsid w:val="000C41F2"/>
    <w:rsid w:val="000D22C4"/>
    <w:rsid w:val="000D27D1"/>
    <w:rsid w:val="000E1293"/>
    <w:rsid w:val="000E17F5"/>
    <w:rsid w:val="000E1A7F"/>
    <w:rsid w:val="000E2ED0"/>
    <w:rsid w:val="000F18F2"/>
    <w:rsid w:val="00101D89"/>
    <w:rsid w:val="00112864"/>
    <w:rsid w:val="00114472"/>
    <w:rsid w:val="00114988"/>
    <w:rsid w:val="00115069"/>
    <w:rsid w:val="001150F2"/>
    <w:rsid w:val="001246F3"/>
    <w:rsid w:val="00124751"/>
    <w:rsid w:val="001266E8"/>
    <w:rsid w:val="00130470"/>
    <w:rsid w:val="00130C53"/>
    <w:rsid w:val="00134C6D"/>
    <w:rsid w:val="0013670D"/>
    <w:rsid w:val="00140591"/>
    <w:rsid w:val="00143EC0"/>
    <w:rsid w:val="00147F39"/>
    <w:rsid w:val="00150E3F"/>
    <w:rsid w:val="001656A2"/>
    <w:rsid w:val="00165977"/>
    <w:rsid w:val="00170EC5"/>
    <w:rsid w:val="0017152F"/>
    <w:rsid w:val="0017282C"/>
    <w:rsid w:val="00173753"/>
    <w:rsid w:val="001747C1"/>
    <w:rsid w:val="00176567"/>
    <w:rsid w:val="00176969"/>
    <w:rsid w:val="00177D6B"/>
    <w:rsid w:val="00184B29"/>
    <w:rsid w:val="0018771B"/>
    <w:rsid w:val="00191F90"/>
    <w:rsid w:val="0019301D"/>
    <w:rsid w:val="00195628"/>
    <w:rsid w:val="00196B11"/>
    <w:rsid w:val="001977A2"/>
    <w:rsid w:val="001A2701"/>
    <w:rsid w:val="001A409F"/>
    <w:rsid w:val="001A4E72"/>
    <w:rsid w:val="001A5B98"/>
    <w:rsid w:val="001B16F7"/>
    <w:rsid w:val="001B4800"/>
    <w:rsid w:val="001B4E74"/>
    <w:rsid w:val="001B6520"/>
    <w:rsid w:val="001C4885"/>
    <w:rsid w:val="001C61BC"/>
    <w:rsid w:val="001C645F"/>
    <w:rsid w:val="001D2180"/>
    <w:rsid w:val="001D60FF"/>
    <w:rsid w:val="001E678E"/>
    <w:rsid w:val="001E692B"/>
    <w:rsid w:val="001F1A6A"/>
    <w:rsid w:val="00201014"/>
    <w:rsid w:val="0020149D"/>
    <w:rsid w:val="002038D5"/>
    <w:rsid w:val="00205821"/>
    <w:rsid w:val="002071BB"/>
    <w:rsid w:val="00207DF5"/>
    <w:rsid w:val="00210057"/>
    <w:rsid w:val="0022584E"/>
    <w:rsid w:val="00227CD3"/>
    <w:rsid w:val="00232EE6"/>
    <w:rsid w:val="00236511"/>
    <w:rsid w:val="00236D4F"/>
    <w:rsid w:val="00236DCC"/>
    <w:rsid w:val="00240B81"/>
    <w:rsid w:val="002423E1"/>
    <w:rsid w:val="00243F67"/>
    <w:rsid w:val="00247CC4"/>
    <w:rsid w:val="00247D01"/>
    <w:rsid w:val="00253646"/>
    <w:rsid w:val="00253CBA"/>
    <w:rsid w:val="00261A5B"/>
    <w:rsid w:val="00262E5B"/>
    <w:rsid w:val="00264215"/>
    <w:rsid w:val="00266486"/>
    <w:rsid w:val="00276AFE"/>
    <w:rsid w:val="00277C7C"/>
    <w:rsid w:val="00280028"/>
    <w:rsid w:val="002808A2"/>
    <w:rsid w:val="00281719"/>
    <w:rsid w:val="00286AD1"/>
    <w:rsid w:val="0029222F"/>
    <w:rsid w:val="002A2960"/>
    <w:rsid w:val="002A3B57"/>
    <w:rsid w:val="002A5468"/>
    <w:rsid w:val="002C31BF"/>
    <w:rsid w:val="002D29F2"/>
    <w:rsid w:val="002D648A"/>
    <w:rsid w:val="002D6790"/>
    <w:rsid w:val="002D7FD6"/>
    <w:rsid w:val="002E0CD7"/>
    <w:rsid w:val="002E0CFB"/>
    <w:rsid w:val="002E1771"/>
    <w:rsid w:val="002E325D"/>
    <w:rsid w:val="002E3C62"/>
    <w:rsid w:val="002E5C7B"/>
    <w:rsid w:val="002E622D"/>
    <w:rsid w:val="002E6478"/>
    <w:rsid w:val="002F1848"/>
    <w:rsid w:val="002F4333"/>
    <w:rsid w:val="002F524D"/>
    <w:rsid w:val="0030059C"/>
    <w:rsid w:val="00305AEC"/>
    <w:rsid w:val="003060B3"/>
    <w:rsid w:val="00310467"/>
    <w:rsid w:val="0031466D"/>
    <w:rsid w:val="00315C27"/>
    <w:rsid w:val="00327EEF"/>
    <w:rsid w:val="0033239F"/>
    <w:rsid w:val="0033304E"/>
    <w:rsid w:val="00335223"/>
    <w:rsid w:val="00335B95"/>
    <w:rsid w:val="0034274B"/>
    <w:rsid w:val="00342FA2"/>
    <w:rsid w:val="003444FC"/>
    <w:rsid w:val="00347085"/>
    <w:rsid w:val="0034719F"/>
    <w:rsid w:val="00350A35"/>
    <w:rsid w:val="003571D8"/>
    <w:rsid w:val="00357BC6"/>
    <w:rsid w:val="00361422"/>
    <w:rsid w:val="0036325E"/>
    <w:rsid w:val="00370364"/>
    <w:rsid w:val="003739DD"/>
    <w:rsid w:val="0037545D"/>
    <w:rsid w:val="00376B87"/>
    <w:rsid w:val="00377DAB"/>
    <w:rsid w:val="00381EFC"/>
    <w:rsid w:val="0038629E"/>
    <w:rsid w:val="003902C9"/>
    <w:rsid w:val="00392910"/>
    <w:rsid w:val="00392EB6"/>
    <w:rsid w:val="003956C6"/>
    <w:rsid w:val="00395EED"/>
    <w:rsid w:val="003A0802"/>
    <w:rsid w:val="003A197F"/>
    <w:rsid w:val="003B5E09"/>
    <w:rsid w:val="003B6156"/>
    <w:rsid w:val="003C0F2C"/>
    <w:rsid w:val="003C33F2"/>
    <w:rsid w:val="003D178E"/>
    <w:rsid w:val="003D38A2"/>
    <w:rsid w:val="003D733B"/>
    <w:rsid w:val="003D756E"/>
    <w:rsid w:val="003D78EB"/>
    <w:rsid w:val="003E34BE"/>
    <w:rsid w:val="003E420D"/>
    <w:rsid w:val="003E4C13"/>
    <w:rsid w:val="003E6596"/>
    <w:rsid w:val="003F1C10"/>
    <w:rsid w:val="003F5723"/>
    <w:rsid w:val="003F5C24"/>
    <w:rsid w:val="00400E31"/>
    <w:rsid w:val="00401D2F"/>
    <w:rsid w:val="00402B45"/>
    <w:rsid w:val="004034A7"/>
    <w:rsid w:val="0040403A"/>
    <w:rsid w:val="00406C51"/>
    <w:rsid w:val="004078F3"/>
    <w:rsid w:val="004135E3"/>
    <w:rsid w:val="00417DF5"/>
    <w:rsid w:val="00420619"/>
    <w:rsid w:val="00427596"/>
    <w:rsid w:val="00427794"/>
    <w:rsid w:val="00433CD6"/>
    <w:rsid w:val="00437993"/>
    <w:rsid w:val="00441A2B"/>
    <w:rsid w:val="00443525"/>
    <w:rsid w:val="004436EE"/>
    <w:rsid w:val="00444C0D"/>
    <w:rsid w:val="00444FDE"/>
    <w:rsid w:val="004473A9"/>
    <w:rsid w:val="004500D2"/>
    <w:rsid w:val="00450F07"/>
    <w:rsid w:val="00453CD3"/>
    <w:rsid w:val="00456385"/>
    <w:rsid w:val="0046002F"/>
    <w:rsid w:val="00460660"/>
    <w:rsid w:val="00460964"/>
    <w:rsid w:val="004610CE"/>
    <w:rsid w:val="00461526"/>
    <w:rsid w:val="004648CB"/>
    <w:rsid w:val="00464BA9"/>
    <w:rsid w:val="00465D32"/>
    <w:rsid w:val="00467000"/>
    <w:rsid w:val="0047768E"/>
    <w:rsid w:val="004776AF"/>
    <w:rsid w:val="00483969"/>
    <w:rsid w:val="00486107"/>
    <w:rsid w:val="00490561"/>
    <w:rsid w:val="00491827"/>
    <w:rsid w:val="00496A55"/>
    <w:rsid w:val="004B2ED0"/>
    <w:rsid w:val="004B3B4D"/>
    <w:rsid w:val="004C0460"/>
    <w:rsid w:val="004C2BE6"/>
    <w:rsid w:val="004C4399"/>
    <w:rsid w:val="004C5F36"/>
    <w:rsid w:val="004C665A"/>
    <w:rsid w:val="004C787C"/>
    <w:rsid w:val="004D09FB"/>
    <w:rsid w:val="004D4193"/>
    <w:rsid w:val="004D7138"/>
    <w:rsid w:val="004D796D"/>
    <w:rsid w:val="004E0117"/>
    <w:rsid w:val="004E0E05"/>
    <w:rsid w:val="004E1D1A"/>
    <w:rsid w:val="004E430C"/>
    <w:rsid w:val="004E62E9"/>
    <w:rsid w:val="004E7A1F"/>
    <w:rsid w:val="004E7D48"/>
    <w:rsid w:val="004F4B9B"/>
    <w:rsid w:val="004F5564"/>
    <w:rsid w:val="004F703B"/>
    <w:rsid w:val="0050030D"/>
    <w:rsid w:val="00502690"/>
    <w:rsid w:val="0050508B"/>
    <w:rsid w:val="0050666E"/>
    <w:rsid w:val="00506DE0"/>
    <w:rsid w:val="00511AB9"/>
    <w:rsid w:val="00512158"/>
    <w:rsid w:val="00517090"/>
    <w:rsid w:val="00517EEC"/>
    <w:rsid w:val="00523965"/>
    <w:rsid w:val="00523BB5"/>
    <w:rsid w:val="00523EA7"/>
    <w:rsid w:val="00530104"/>
    <w:rsid w:val="005328CA"/>
    <w:rsid w:val="00533541"/>
    <w:rsid w:val="00533B6E"/>
    <w:rsid w:val="0053477C"/>
    <w:rsid w:val="00535F7C"/>
    <w:rsid w:val="00536D8F"/>
    <w:rsid w:val="005406EB"/>
    <w:rsid w:val="00541324"/>
    <w:rsid w:val="00543FF3"/>
    <w:rsid w:val="0054492C"/>
    <w:rsid w:val="00545F33"/>
    <w:rsid w:val="005463C5"/>
    <w:rsid w:val="00551AB5"/>
    <w:rsid w:val="00553375"/>
    <w:rsid w:val="0055535A"/>
    <w:rsid w:val="00555884"/>
    <w:rsid w:val="00556A81"/>
    <w:rsid w:val="00570648"/>
    <w:rsid w:val="00571E3D"/>
    <w:rsid w:val="005720B0"/>
    <w:rsid w:val="005736B7"/>
    <w:rsid w:val="00574973"/>
    <w:rsid w:val="00575E5A"/>
    <w:rsid w:val="00580245"/>
    <w:rsid w:val="005816A6"/>
    <w:rsid w:val="0058327B"/>
    <w:rsid w:val="00583CF6"/>
    <w:rsid w:val="00584097"/>
    <w:rsid w:val="005923F7"/>
    <w:rsid w:val="0059623B"/>
    <w:rsid w:val="005A1131"/>
    <w:rsid w:val="005A150D"/>
    <w:rsid w:val="005A1F44"/>
    <w:rsid w:val="005A2756"/>
    <w:rsid w:val="005A3013"/>
    <w:rsid w:val="005A53CD"/>
    <w:rsid w:val="005B0493"/>
    <w:rsid w:val="005B7B70"/>
    <w:rsid w:val="005C2ED0"/>
    <w:rsid w:val="005C70FB"/>
    <w:rsid w:val="005D02DF"/>
    <w:rsid w:val="005D116D"/>
    <w:rsid w:val="005D3A62"/>
    <w:rsid w:val="005D3C39"/>
    <w:rsid w:val="005E6CD4"/>
    <w:rsid w:val="005F0E56"/>
    <w:rsid w:val="005F1059"/>
    <w:rsid w:val="005F4699"/>
    <w:rsid w:val="005F7A77"/>
    <w:rsid w:val="00601A8C"/>
    <w:rsid w:val="00603B5A"/>
    <w:rsid w:val="0061068E"/>
    <w:rsid w:val="006115D3"/>
    <w:rsid w:val="00612107"/>
    <w:rsid w:val="006217CD"/>
    <w:rsid w:val="006319BF"/>
    <w:rsid w:val="0064166D"/>
    <w:rsid w:val="00643F79"/>
    <w:rsid w:val="00644B90"/>
    <w:rsid w:val="00644E0F"/>
    <w:rsid w:val="00645E2C"/>
    <w:rsid w:val="0065600E"/>
    <w:rsid w:val="0065610E"/>
    <w:rsid w:val="006576AF"/>
    <w:rsid w:val="00660AD3"/>
    <w:rsid w:val="0066112C"/>
    <w:rsid w:val="006611B4"/>
    <w:rsid w:val="00661217"/>
    <w:rsid w:val="00666592"/>
    <w:rsid w:val="00670D97"/>
    <w:rsid w:val="006729CB"/>
    <w:rsid w:val="006776B6"/>
    <w:rsid w:val="00681B49"/>
    <w:rsid w:val="00684568"/>
    <w:rsid w:val="006923FD"/>
    <w:rsid w:val="00692494"/>
    <w:rsid w:val="00693150"/>
    <w:rsid w:val="00696471"/>
    <w:rsid w:val="006974A9"/>
    <w:rsid w:val="006A5570"/>
    <w:rsid w:val="006A57A4"/>
    <w:rsid w:val="006A67D6"/>
    <w:rsid w:val="006A689C"/>
    <w:rsid w:val="006B0921"/>
    <w:rsid w:val="006B3D79"/>
    <w:rsid w:val="006B566F"/>
    <w:rsid w:val="006B6FE4"/>
    <w:rsid w:val="006C2343"/>
    <w:rsid w:val="006C442A"/>
    <w:rsid w:val="006C5357"/>
    <w:rsid w:val="006C66CC"/>
    <w:rsid w:val="006D0A92"/>
    <w:rsid w:val="006D2C81"/>
    <w:rsid w:val="006D3D66"/>
    <w:rsid w:val="006E0578"/>
    <w:rsid w:val="006E0B06"/>
    <w:rsid w:val="006E1ACB"/>
    <w:rsid w:val="006E314D"/>
    <w:rsid w:val="006F56B7"/>
    <w:rsid w:val="006F6E10"/>
    <w:rsid w:val="006F773E"/>
    <w:rsid w:val="007036CF"/>
    <w:rsid w:val="00705C52"/>
    <w:rsid w:val="00707200"/>
    <w:rsid w:val="00710723"/>
    <w:rsid w:val="00710AD8"/>
    <w:rsid w:val="007145F3"/>
    <w:rsid w:val="0071634C"/>
    <w:rsid w:val="007172B3"/>
    <w:rsid w:val="007224BB"/>
    <w:rsid w:val="00723ED1"/>
    <w:rsid w:val="007271F6"/>
    <w:rsid w:val="007334EF"/>
    <w:rsid w:val="00740AF5"/>
    <w:rsid w:val="00743525"/>
    <w:rsid w:val="00744076"/>
    <w:rsid w:val="007500E5"/>
    <w:rsid w:val="0075096D"/>
    <w:rsid w:val="007541A2"/>
    <w:rsid w:val="00755818"/>
    <w:rsid w:val="00760192"/>
    <w:rsid w:val="007616C2"/>
    <w:rsid w:val="0076286B"/>
    <w:rsid w:val="007657D8"/>
    <w:rsid w:val="00766846"/>
    <w:rsid w:val="0077673A"/>
    <w:rsid w:val="00783A87"/>
    <w:rsid w:val="007846E1"/>
    <w:rsid w:val="007847D6"/>
    <w:rsid w:val="00786062"/>
    <w:rsid w:val="007940A0"/>
    <w:rsid w:val="00795D52"/>
    <w:rsid w:val="007A36FA"/>
    <w:rsid w:val="007A5172"/>
    <w:rsid w:val="007A67A0"/>
    <w:rsid w:val="007A6974"/>
    <w:rsid w:val="007B02C9"/>
    <w:rsid w:val="007B570C"/>
    <w:rsid w:val="007B6EFE"/>
    <w:rsid w:val="007C38C6"/>
    <w:rsid w:val="007C434C"/>
    <w:rsid w:val="007C7C99"/>
    <w:rsid w:val="007D1A27"/>
    <w:rsid w:val="007D35BF"/>
    <w:rsid w:val="007D63B2"/>
    <w:rsid w:val="007E4A6E"/>
    <w:rsid w:val="007F1EF7"/>
    <w:rsid w:val="007F22CD"/>
    <w:rsid w:val="007F56A7"/>
    <w:rsid w:val="007F5778"/>
    <w:rsid w:val="007F65CB"/>
    <w:rsid w:val="00800851"/>
    <w:rsid w:val="008063CD"/>
    <w:rsid w:val="00807DD0"/>
    <w:rsid w:val="00812CF2"/>
    <w:rsid w:val="00813075"/>
    <w:rsid w:val="00820A67"/>
    <w:rsid w:val="00821D01"/>
    <w:rsid w:val="008229E6"/>
    <w:rsid w:val="00826B7B"/>
    <w:rsid w:val="00840C3D"/>
    <w:rsid w:val="008426F8"/>
    <w:rsid w:val="00846413"/>
    <w:rsid w:val="00846789"/>
    <w:rsid w:val="0085130B"/>
    <w:rsid w:val="00856D0F"/>
    <w:rsid w:val="00866994"/>
    <w:rsid w:val="00885005"/>
    <w:rsid w:val="0088733A"/>
    <w:rsid w:val="00891E0A"/>
    <w:rsid w:val="00897796"/>
    <w:rsid w:val="008A3568"/>
    <w:rsid w:val="008A3C25"/>
    <w:rsid w:val="008A469E"/>
    <w:rsid w:val="008A4D1B"/>
    <w:rsid w:val="008A692F"/>
    <w:rsid w:val="008B04F3"/>
    <w:rsid w:val="008B64CA"/>
    <w:rsid w:val="008C50F3"/>
    <w:rsid w:val="008C5A2E"/>
    <w:rsid w:val="008C6CE7"/>
    <w:rsid w:val="008C71B2"/>
    <w:rsid w:val="008C7AC3"/>
    <w:rsid w:val="008C7EFE"/>
    <w:rsid w:val="008D03B9"/>
    <w:rsid w:val="008D1943"/>
    <w:rsid w:val="008D1F78"/>
    <w:rsid w:val="008D24EF"/>
    <w:rsid w:val="008D30C7"/>
    <w:rsid w:val="008D6208"/>
    <w:rsid w:val="008D6877"/>
    <w:rsid w:val="008D7E3C"/>
    <w:rsid w:val="008E14BE"/>
    <w:rsid w:val="008E1AFC"/>
    <w:rsid w:val="008E5DA6"/>
    <w:rsid w:val="008E74F3"/>
    <w:rsid w:val="008F18D6"/>
    <w:rsid w:val="008F2C9B"/>
    <w:rsid w:val="008F649D"/>
    <w:rsid w:val="008F797B"/>
    <w:rsid w:val="00904780"/>
    <w:rsid w:val="0090501C"/>
    <w:rsid w:val="0090635B"/>
    <w:rsid w:val="00906FF4"/>
    <w:rsid w:val="009150E7"/>
    <w:rsid w:val="00916F55"/>
    <w:rsid w:val="00922385"/>
    <w:rsid w:val="009223DF"/>
    <w:rsid w:val="009227F1"/>
    <w:rsid w:val="00926437"/>
    <w:rsid w:val="009265EE"/>
    <w:rsid w:val="009318A0"/>
    <w:rsid w:val="00932BDF"/>
    <w:rsid w:val="00936091"/>
    <w:rsid w:val="00940C6E"/>
    <w:rsid w:val="00940D8A"/>
    <w:rsid w:val="0094122D"/>
    <w:rsid w:val="0094294B"/>
    <w:rsid w:val="009444BC"/>
    <w:rsid w:val="009450D4"/>
    <w:rsid w:val="00945856"/>
    <w:rsid w:val="00952CCE"/>
    <w:rsid w:val="00957B84"/>
    <w:rsid w:val="00960E25"/>
    <w:rsid w:val="00962258"/>
    <w:rsid w:val="009626C4"/>
    <w:rsid w:val="00964369"/>
    <w:rsid w:val="009678B7"/>
    <w:rsid w:val="00971BF7"/>
    <w:rsid w:val="00974329"/>
    <w:rsid w:val="00975564"/>
    <w:rsid w:val="00981454"/>
    <w:rsid w:val="00986279"/>
    <w:rsid w:val="0099122E"/>
    <w:rsid w:val="00992095"/>
    <w:rsid w:val="00992D9C"/>
    <w:rsid w:val="00996CB8"/>
    <w:rsid w:val="009A4867"/>
    <w:rsid w:val="009B0283"/>
    <w:rsid w:val="009B116F"/>
    <w:rsid w:val="009B2E97"/>
    <w:rsid w:val="009B30A2"/>
    <w:rsid w:val="009B3196"/>
    <w:rsid w:val="009B4201"/>
    <w:rsid w:val="009B5146"/>
    <w:rsid w:val="009C325E"/>
    <w:rsid w:val="009C3797"/>
    <w:rsid w:val="009C418E"/>
    <w:rsid w:val="009C442C"/>
    <w:rsid w:val="009D1FF9"/>
    <w:rsid w:val="009D60C4"/>
    <w:rsid w:val="009E0023"/>
    <w:rsid w:val="009E07F4"/>
    <w:rsid w:val="009F043F"/>
    <w:rsid w:val="009F0867"/>
    <w:rsid w:val="009F1E29"/>
    <w:rsid w:val="009F2392"/>
    <w:rsid w:val="009F309B"/>
    <w:rsid w:val="009F33C6"/>
    <w:rsid w:val="009F392E"/>
    <w:rsid w:val="009F39BB"/>
    <w:rsid w:val="009F53C5"/>
    <w:rsid w:val="009F638B"/>
    <w:rsid w:val="00A0177B"/>
    <w:rsid w:val="00A0740E"/>
    <w:rsid w:val="00A077D0"/>
    <w:rsid w:val="00A07D34"/>
    <w:rsid w:val="00A102E1"/>
    <w:rsid w:val="00A11F43"/>
    <w:rsid w:val="00A12290"/>
    <w:rsid w:val="00A1360B"/>
    <w:rsid w:val="00A21A01"/>
    <w:rsid w:val="00A314AA"/>
    <w:rsid w:val="00A339F8"/>
    <w:rsid w:val="00A41306"/>
    <w:rsid w:val="00A50641"/>
    <w:rsid w:val="00A51DBE"/>
    <w:rsid w:val="00A530BF"/>
    <w:rsid w:val="00A546A5"/>
    <w:rsid w:val="00A60156"/>
    <w:rsid w:val="00A60337"/>
    <w:rsid w:val="00A6177B"/>
    <w:rsid w:val="00A62301"/>
    <w:rsid w:val="00A66136"/>
    <w:rsid w:val="00A71189"/>
    <w:rsid w:val="00A7364A"/>
    <w:rsid w:val="00A747C5"/>
    <w:rsid w:val="00A74DCC"/>
    <w:rsid w:val="00A753ED"/>
    <w:rsid w:val="00A75BED"/>
    <w:rsid w:val="00A77512"/>
    <w:rsid w:val="00A802FD"/>
    <w:rsid w:val="00A84D0E"/>
    <w:rsid w:val="00A874B6"/>
    <w:rsid w:val="00A94351"/>
    <w:rsid w:val="00A94C2F"/>
    <w:rsid w:val="00A960A7"/>
    <w:rsid w:val="00AA04E5"/>
    <w:rsid w:val="00AA4CBB"/>
    <w:rsid w:val="00AA64F7"/>
    <w:rsid w:val="00AA65FA"/>
    <w:rsid w:val="00AA7351"/>
    <w:rsid w:val="00AA7AB8"/>
    <w:rsid w:val="00AC216E"/>
    <w:rsid w:val="00AD056F"/>
    <w:rsid w:val="00AD0C7B"/>
    <w:rsid w:val="00AD433F"/>
    <w:rsid w:val="00AD5F1A"/>
    <w:rsid w:val="00AD6731"/>
    <w:rsid w:val="00AE0304"/>
    <w:rsid w:val="00AE0EB4"/>
    <w:rsid w:val="00AE2ABE"/>
    <w:rsid w:val="00AE2FF8"/>
    <w:rsid w:val="00AE37FE"/>
    <w:rsid w:val="00AF3A20"/>
    <w:rsid w:val="00AF4393"/>
    <w:rsid w:val="00AF6A69"/>
    <w:rsid w:val="00B008D5"/>
    <w:rsid w:val="00B01693"/>
    <w:rsid w:val="00B0208F"/>
    <w:rsid w:val="00B02F73"/>
    <w:rsid w:val="00B05B31"/>
    <w:rsid w:val="00B0619F"/>
    <w:rsid w:val="00B06D17"/>
    <w:rsid w:val="00B06EDE"/>
    <w:rsid w:val="00B13A26"/>
    <w:rsid w:val="00B156AC"/>
    <w:rsid w:val="00B15D0D"/>
    <w:rsid w:val="00B16327"/>
    <w:rsid w:val="00B1772C"/>
    <w:rsid w:val="00B22106"/>
    <w:rsid w:val="00B271B1"/>
    <w:rsid w:val="00B27FB5"/>
    <w:rsid w:val="00B3241B"/>
    <w:rsid w:val="00B32638"/>
    <w:rsid w:val="00B3350F"/>
    <w:rsid w:val="00B340C1"/>
    <w:rsid w:val="00B42EA9"/>
    <w:rsid w:val="00B42F40"/>
    <w:rsid w:val="00B4362E"/>
    <w:rsid w:val="00B46CA0"/>
    <w:rsid w:val="00B473C2"/>
    <w:rsid w:val="00B50DDC"/>
    <w:rsid w:val="00B5171E"/>
    <w:rsid w:val="00B5431A"/>
    <w:rsid w:val="00B56004"/>
    <w:rsid w:val="00B6272D"/>
    <w:rsid w:val="00B628A9"/>
    <w:rsid w:val="00B63F52"/>
    <w:rsid w:val="00B6658C"/>
    <w:rsid w:val="00B67A51"/>
    <w:rsid w:val="00B71365"/>
    <w:rsid w:val="00B72613"/>
    <w:rsid w:val="00B72D91"/>
    <w:rsid w:val="00B75EE1"/>
    <w:rsid w:val="00B77481"/>
    <w:rsid w:val="00B80BCA"/>
    <w:rsid w:val="00B84DC3"/>
    <w:rsid w:val="00B8518B"/>
    <w:rsid w:val="00B8541B"/>
    <w:rsid w:val="00B92ABC"/>
    <w:rsid w:val="00B960B6"/>
    <w:rsid w:val="00B96655"/>
    <w:rsid w:val="00B97CC3"/>
    <w:rsid w:val="00BA0BC5"/>
    <w:rsid w:val="00BA2BA7"/>
    <w:rsid w:val="00BA3E5F"/>
    <w:rsid w:val="00BA4547"/>
    <w:rsid w:val="00BA4C88"/>
    <w:rsid w:val="00BA5CBC"/>
    <w:rsid w:val="00BA5D63"/>
    <w:rsid w:val="00BB59BA"/>
    <w:rsid w:val="00BC06C4"/>
    <w:rsid w:val="00BC0A82"/>
    <w:rsid w:val="00BC322B"/>
    <w:rsid w:val="00BC36F2"/>
    <w:rsid w:val="00BC678D"/>
    <w:rsid w:val="00BC68B8"/>
    <w:rsid w:val="00BD2689"/>
    <w:rsid w:val="00BD4B75"/>
    <w:rsid w:val="00BD52CF"/>
    <w:rsid w:val="00BD6F42"/>
    <w:rsid w:val="00BD7E91"/>
    <w:rsid w:val="00BD7F0D"/>
    <w:rsid w:val="00BE148C"/>
    <w:rsid w:val="00BE23C1"/>
    <w:rsid w:val="00BF382B"/>
    <w:rsid w:val="00C02D0A"/>
    <w:rsid w:val="00C03A6E"/>
    <w:rsid w:val="00C06EFF"/>
    <w:rsid w:val="00C11B44"/>
    <w:rsid w:val="00C21592"/>
    <w:rsid w:val="00C22047"/>
    <w:rsid w:val="00C226C0"/>
    <w:rsid w:val="00C2588D"/>
    <w:rsid w:val="00C321B7"/>
    <w:rsid w:val="00C37459"/>
    <w:rsid w:val="00C41F26"/>
    <w:rsid w:val="00C42FE6"/>
    <w:rsid w:val="00C437BE"/>
    <w:rsid w:val="00C44853"/>
    <w:rsid w:val="00C44F6A"/>
    <w:rsid w:val="00C45470"/>
    <w:rsid w:val="00C51175"/>
    <w:rsid w:val="00C6198E"/>
    <w:rsid w:val="00C638C4"/>
    <w:rsid w:val="00C641FF"/>
    <w:rsid w:val="00C708EA"/>
    <w:rsid w:val="00C778A5"/>
    <w:rsid w:val="00C81819"/>
    <w:rsid w:val="00C95162"/>
    <w:rsid w:val="00C95774"/>
    <w:rsid w:val="00C95FD4"/>
    <w:rsid w:val="00C9688D"/>
    <w:rsid w:val="00C96AA1"/>
    <w:rsid w:val="00C97592"/>
    <w:rsid w:val="00CA1EC7"/>
    <w:rsid w:val="00CA4018"/>
    <w:rsid w:val="00CA50E4"/>
    <w:rsid w:val="00CB4F6D"/>
    <w:rsid w:val="00CB64D0"/>
    <w:rsid w:val="00CB6A37"/>
    <w:rsid w:val="00CB7684"/>
    <w:rsid w:val="00CB7C7D"/>
    <w:rsid w:val="00CC1B50"/>
    <w:rsid w:val="00CC6488"/>
    <w:rsid w:val="00CC7849"/>
    <w:rsid w:val="00CC7C8F"/>
    <w:rsid w:val="00CD1FC4"/>
    <w:rsid w:val="00CD4572"/>
    <w:rsid w:val="00CD4E71"/>
    <w:rsid w:val="00CD6487"/>
    <w:rsid w:val="00CD6E4C"/>
    <w:rsid w:val="00CE079B"/>
    <w:rsid w:val="00CE12C8"/>
    <w:rsid w:val="00CE6822"/>
    <w:rsid w:val="00CF15CB"/>
    <w:rsid w:val="00D00E64"/>
    <w:rsid w:val="00D01608"/>
    <w:rsid w:val="00D034A0"/>
    <w:rsid w:val="00D0544F"/>
    <w:rsid w:val="00D108D9"/>
    <w:rsid w:val="00D21061"/>
    <w:rsid w:val="00D31FB9"/>
    <w:rsid w:val="00D35AA5"/>
    <w:rsid w:val="00D4108E"/>
    <w:rsid w:val="00D4328E"/>
    <w:rsid w:val="00D4395F"/>
    <w:rsid w:val="00D5069C"/>
    <w:rsid w:val="00D540AD"/>
    <w:rsid w:val="00D54111"/>
    <w:rsid w:val="00D542F0"/>
    <w:rsid w:val="00D565C4"/>
    <w:rsid w:val="00D5672D"/>
    <w:rsid w:val="00D6163D"/>
    <w:rsid w:val="00D65162"/>
    <w:rsid w:val="00D71CD7"/>
    <w:rsid w:val="00D77CC3"/>
    <w:rsid w:val="00D831A3"/>
    <w:rsid w:val="00D966CE"/>
    <w:rsid w:val="00D97BE3"/>
    <w:rsid w:val="00DA3711"/>
    <w:rsid w:val="00DB1BE4"/>
    <w:rsid w:val="00DB3294"/>
    <w:rsid w:val="00DC31D2"/>
    <w:rsid w:val="00DD34D8"/>
    <w:rsid w:val="00DD46F3"/>
    <w:rsid w:val="00DD5FFC"/>
    <w:rsid w:val="00DE05B9"/>
    <w:rsid w:val="00DE3465"/>
    <w:rsid w:val="00DE56F2"/>
    <w:rsid w:val="00DF0CB6"/>
    <w:rsid w:val="00DF0E50"/>
    <w:rsid w:val="00DF116D"/>
    <w:rsid w:val="00DF2C98"/>
    <w:rsid w:val="00DF7312"/>
    <w:rsid w:val="00E0077F"/>
    <w:rsid w:val="00E00BFB"/>
    <w:rsid w:val="00E0259F"/>
    <w:rsid w:val="00E06576"/>
    <w:rsid w:val="00E10FF2"/>
    <w:rsid w:val="00E13D3A"/>
    <w:rsid w:val="00E14CAF"/>
    <w:rsid w:val="00E14DD5"/>
    <w:rsid w:val="00E16FF7"/>
    <w:rsid w:val="00E1722F"/>
    <w:rsid w:val="00E21B58"/>
    <w:rsid w:val="00E21BED"/>
    <w:rsid w:val="00E26D68"/>
    <w:rsid w:val="00E32466"/>
    <w:rsid w:val="00E32F3B"/>
    <w:rsid w:val="00E34FB7"/>
    <w:rsid w:val="00E35301"/>
    <w:rsid w:val="00E4095D"/>
    <w:rsid w:val="00E40E66"/>
    <w:rsid w:val="00E435EA"/>
    <w:rsid w:val="00E43F26"/>
    <w:rsid w:val="00E44045"/>
    <w:rsid w:val="00E50661"/>
    <w:rsid w:val="00E51C0B"/>
    <w:rsid w:val="00E54AD9"/>
    <w:rsid w:val="00E5565F"/>
    <w:rsid w:val="00E55853"/>
    <w:rsid w:val="00E60FF0"/>
    <w:rsid w:val="00E618C4"/>
    <w:rsid w:val="00E63A40"/>
    <w:rsid w:val="00E6675F"/>
    <w:rsid w:val="00E7415D"/>
    <w:rsid w:val="00E8161F"/>
    <w:rsid w:val="00E81F9F"/>
    <w:rsid w:val="00E8419A"/>
    <w:rsid w:val="00E84AF1"/>
    <w:rsid w:val="00E87219"/>
    <w:rsid w:val="00E878EE"/>
    <w:rsid w:val="00E901A3"/>
    <w:rsid w:val="00E90890"/>
    <w:rsid w:val="00E91BCA"/>
    <w:rsid w:val="00EA0343"/>
    <w:rsid w:val="00EA585B"/>
    <w:rsid w:val="00EA6EC7"/>
    <w:rsid w:val="00EB104F"/>
    <w:rsid w:val="00EB46E5"/>
    <w:rsid w:val="00EB4D07"/>
    <w:rsid w:val="00EC05C1"/>
    <w:rsid w:val="00EC071A"/>
    <w:rsid w:val="00EC64C5"/>
    <w:rsid w:val="00EC707C"/>
    <w:rsid w:val="00ED0187"/>
    <w:rsid w:val="00ED14BD"/>
    <w:rsid w:val="00ED3476"/>
    <w:rsid w:val="00ED5FDD"/>
    <w:rsid w:val="00EE0351"/>
    <w:rsid w:val="00EE0DE1"/>
    <w:rsid w:val="00EE1571"/>
    <w:rsid w:val="00EF0C3E"/>
    <w:rsid w:val="00EF529C"/>
    <w:rsid w:val="00EF59BC"/>
    <w:rsid w:val="00EF7679"/>
    <w:rsid w:val="00F016C7"/>
    <w:rsid w:val="00F035CE"/>
    <w:rsid w:val="00F060B5"/>
    <w:rsid w:val="00F0665B"/>
    <w:rsid w:val="00F068E6"/>
    <w:rsid w:val="00F07C3B"/>
    <w:rsid w:val="00F12DEC"/>
    <w:rsid w:val="00F1715C"/>
    <w:rsid w:val="00F178DF"/>
    <w:rsid w:val="00F2082D"/>
    <w:rsid w:val="00F22609"/>
    <w:rsid w:val="00F246F5"/>
    <w:rsid w:val="00F25BB4"/>
    <w:rsid w:val="00F27CF8"/>
    <w:rsid w:val="00F302A1"/>
    <w:rsid w:val="00F310F8"/>
    <w:rsid w:val="00F3277F"/>
    <w:rsid w:val="00F34D24"/>
    <w:rsid w:val="00F35939"/>
    <w:rsid w:val="00F422D3"/>
    <w:rsid w:val="00F42DAB"/>
    <w:rsid w:val="00F45607"/>
    <w:rsid w:val="00F4722B"/>
    <w:rsid w:val="00F54432"/>
    <w:rsid w:val="00F5656F"/>
    <w:rsid w:val="00F568F9"/>
    <w:rsid w:val="00F579D3"/>
    <w:rsid w:val="00F605E2"/>
    <w:rsid w:val="00F61367"/>
    <w:rsid w:val="00F62DB6"/>
    <w:rsid w:val="00F659EB"/>
    <w:rsid w:val="00F71612"/>
    <w:rsid w:val="00F73307"/>
    <w:rsid w:val="00F746C8"/>
    <w:rsid w:val="00F762A8"/>
    <w:rsid w:val="00F811FE"/>
    <w:rsid w:val="00F838A9"/>
    <w:rsid w:val="00F86BA6"/>
    <w:rsid w:val="00F873D2"/>
    <w:rsid w:val="00F905B1"/>
    <w:rsid w:val="00F95FBD"/>
    <w:rsid w:val="00F9740F"/>
    <w:rsid w:val="00FA2EA9"/>
    <w:rsid w:val="00FA6380"/>
    <w:rsid w:val="00FB17B9"/>
    <w:rsid w:val="00FB3523"/>
    <w:rsid w:val="00FB4272"/>
    <w:rsid w:val="00FB6342"/>
    <w:rsid w:val="00FC2624"/>
    <w:rsid w:val="00FC3675"/>
    <w:rsid w:val="00FC6389"/>
    <w:rsid w:val="00FD09CC"/>
    <w:rsid w:val="00FD2AE7"/>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efault">
    <w:name w:val="Default"/>
    <w:rsid w:val="00D77CC3"/>
    <w:pPr>
      <w:autoSpaceDE w:val="0"/>
      <w:autoSpaceDN w:val="0"/>
      <w:adjustRightInd w:val="0"/>
      <w:spacing w:after="0" w:line="240" w:lineRule="auto"/>
    </w:pPr>
    <w:rPr>
      <w:rFonts w:ascii="Verdana" w:hAnsi="Verdana" w:cs="Verdana"/>
      <w:color w:val="000000"/>
      <w:sz w:val="24"/>
      <w:szCs w:val="24"/>
    </w:rPr>
  </w:style>
  <w:style w:type="character" w:customStyle="1" w:styleId="Nevyeenzmnka1">
    <w:name w:val="Nevyřešená zmínka1"/>
    <w:basedOn w:val="Standardnpsmoodstavce"/>
    <w:uiPriority w:val="99"/>
    <w:semiHidden/>
    <w:unhideWhenUsed/>
    <w:rsid w:val="009C37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oter" Target="footer23.xml"/><Relationship Id="rId50" Type="http://schemas.openxmlformats.org/officeDocument/2006/relationships/footer" Target="footer2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typdok.tudc.cz" TargetMode="External"/><Relationship Id="rId28" Type="http://schemas.openxmlformats.org/officeDocument/2006/relationships/footer" Target="footer10.xml"/><Relationship Id="rId36" Type="http://schemas.openxmlformats.org/officeDocument/2006/relationships/header" Target="header9.xml"/><Relationship Id="rId49" Type="http://schemas.openxmlformats.org/officeDocument/2006/relationships/footer" Target="footer2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2.xml"/><Relationship Id="rId44" Type="http://schemas.openxmlformats.org/officeDocument/2006/relationships/footer" Target="footer21.xml"/><Relationship Id="rId52"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4.xml"/><Relationship Id="rId8" Type="http://schemas.openxmlformats.org/officeDocument/2006/relationships/webSettings" Target="webSettings.xml"/><Relationship Id="rId51"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B2C37"/>
    <w:rsid w:val="000C7980"/>
    <w:rsid w:val="001926FC"/>
    <w:rsid w:val="001B4CD0"/>
    <w:rsid w:val="001D25C5"/>
    <w:rsid w:val="00210057"/>
    <w:rsid w:val="002E6A52"/>
    <w:rsid w:val="00310467"/>
    <w:rsid w:val="00335B95"/>
    <w:rsid w:val="00336D6F"/>
    <w:rsid w:val="00443270"/>
    <w:rsid w:val="004560C8"/>
    <w:rsid w:val="004D1648"/>
    <w:rsid w:val="004D3359"/>
    <w:rsid w:val="004F0653"/>
    <w:rsid w:val="00531418"/>
    <w:rsid w:val="00533CCA"/>
    <w:rsid w:val="00553C44"/>
    <w:rsid w:val="00606ADF"/>
    <w:rsid w:val="00632EB4"/>
    <w:rsid w:val="006611B4"/>
    <w:rsid w:val="00673E18"/>
    <w:rsid w:val="006D0A92"/>
    <w:rsid w:val="006F0D2F"/>
    <w:rsid w:val="006F773E"/>
    <w:rsid w:val="007754FA"/>
    <w:rsid w:val="007E276A"/>
    <w:rsid w:val="00820CF7"/>
    <w:rsid w:val="008757C1"/>
    <w:rsid w:val="008B0B87"/>
    <w:rsid w:val="008D6877"/>
    <w:rsid w:val="009935B2"/>
    <w:rsid w:val="009A50A4"/>
    <w:rsid w:val="00A55BF3"/>
    <w:rsid w:val="00B930B8"/>
    <w:rsid w:val="00BA0BC5"/>
    <w:rsid w:val="00C02DC8"/>
    <w:rsid w:val="00C21B23"/>
    <w:rsid w:val="00C6165D"/>
    <w:rsid w:val="00CD6487"/>
    <w:rsid w:val="00D0507C"/>
    <w:rsid w:val="00E069DB"/>
    <w:rsid w:val="00E16231"/>
    <w:rsid w:val="00ED733B"/>
    <w:rsid w:val="00F85085"/>
    <w:rsid w:val="00F91CF9"/>
    <w:rsid w:val="00FC373E"/>
    <w:rsid w:val="00FC799E"/>
    <w:rsid w:val="00FD3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984234ca-c373-45c2-b25d-5f673622f748"/>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FE54874-7A11-4B6E-A0A1-3C6A710A9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EDCBC2-29C7-473F-A5CB-35FF0E7B6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TotalTime>
  <Pages>46</Pages>
  <Words>9061</Words>
  <Characters>53465</Characters>
  <Application>Microsoft Office Word</Application>
  <DocSecurity>0</DocSecurity>
  <Lines>445</Lines>
  <Paragraphs>124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62402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Najman Jakub</dc:creator>
  <cp:lastModifiedBy>Hrušková Pavlína</cp:lastModifiedBy>
  <cp:revision>3</cp:revision>
  <cp:lastPrinted>2023-04-11T09:26:00Z</cp:lastPrinted>
  <dcterms:created xsi:type="dcterms:W3CDTF">2025-02-25T08:35:00Z</dcterms:created>
  <dcterms:modified xsi:type="dcterms:W3CDTF">2025-02-25T08:36:00Z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